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spacing w:before="1"/>
        <w:rPr>
          <w:rFonts w:ascii="Times New Roman"/>
          <w:sz w:val="25"/>
        </w:rPr>
      </w:pPr>
    </w:p>
    <w:p>
      <w:pPr>
        <w:spacing w:before="125"/>
        <w:ind w:left="1141"/>
        <w:rPr>
          <w:rFonts w:ascii="PMingLiU" w:eastAsia="PMingLiU"/>
          <w:sz w:val="36"/>
        </w:rPr>
      </w:pPr>
      <w:r>
        <w:rPr>
          <w:rFonts w:hint="eastAsia" w:ascii="PMingLiU" w:eastAsia="PMingLiU"/>
          <w:sz w:val="36"/>
        </w:rPr>
        <w:t xml:space="preserve">克拉玛依市 </w:t>
      </w:r>
      <w:r>
        <w:rPr>
          <w:rFonts w:ascii="Times New Roman" w:eastAsia="Times New Roman"/>
          <w:sz w:val="36"/>
        </w:rPr>
        <w:t xml:space="preserve">2014 </w:t>
      </w:r>
      <w:r>
        <w:rPr>
          <w:rFonts w:hint="eastAsia" w:ascii="PMingLiU" w:eastAsia="PMingLiU"/>
          <w:sz w:val="36"/>
        </w:rPr>
        <w:t>年国民经济和社会发展统计公报</w:t>
      </w:r>
    </w:p>
    <w:p>
      <w:pPr>
        <w:pStyle w:val="3"/>
        <w:spacing w:before="272"/>
        <w:ind w:right="78"/>
        <w:jc w:val="center"/>
        <w:rPr>
          <w:rFonts w:ascii="PMingLiU" w:eastAsia="PMingLiU"/>
        </w:rPr>
      </w:pPr>
      <w:r>
        <w:rPr>
          <w:rFonts w:hint="eastAsia" w:ascii="PMingLiU" w:eastAsia="PMingLiU"/>
        </w:rPr>
        <w:t>克拉玛依市统计局</w:t>
      </w:r>
    </w:p>
    <w:p>
      <w:pPr>
        <w:pStyle w:val="4"/>
        <w:spacing w:before="7"/>
        <w:rPr>
          <w:rFonts w:ascii="PMingLiU"/>
          <w:sz w:val="43"/>
        </w:rPr>
      </w:pPr>
    </w:p>
    <w:p>
      <w:pPr>
        <w:pStyle w:val="4"/>
        <w:spacing w:line="463" w:lineRule="auto"/>
        <w:ind w:left="137" w:right="208" w:firstLine="420"/>
        <w:jc w:val="both"/>
      </w:pPr>
      <w:r>
        <w:rPr>
          <w:rFonts w:ascii="Times New Roman" w:eastAsia="Times New Roman"/>
        </w:rPr>
        <w:t xml:space="preserve">2014 </w:t>
      </w:r>
      <w:r>
        <w:rPr>
          <w:spacing w:val="-3"/>
        </w:rPr>
        <w:t>年，是深入贯彻落实党的十八届三中、四中全会精神，全面深化改革，加速世界石油城建设的重要一年。一年来，全市人民在市委、市政府的正确领导下，坚定打造世界石油城战略目标不动摇，大力加强高品质城市建设，持续保障和改善民生，全力维护社会稳定，各项工作取得了显著成效，全市呈现出经济发展提质、城市品质提升、民生有效保障、社会安全稳定的良好局面。</w:t>
      </w:r>
    </w:p>
    <w:p>
      <w:pPr>
        <w:pStyle w:val="2"/>
        <w:spacing w:line="336" w:lineRule="exact"/>
      </w:pPr>
      <w:r>
        <w:t>一、综合</w:t>
      </w:r>
    </w:p>
    <w:p>
      <w:pPr>
        <w:pStyle w:val="4"/>
        <w:spacing w:before="189" w:line="463" w:lineRule="auto"/>
        <w:ind w:left="137" w:right="208" w:firstLine="420"/>
        <w:jc w:val="both"/>
      </w:pPr>
      <w:r>
        <w:rPr>
          <w:spacing w:val="-10"/>
        </w:rPr>
        <w:t xml:space="preserve">初步核算，全市实现地区生产总值 </w:t>
      </w:r>
      <w:r>
        <w:rPr>
          <w:rFonts w:ascii="Times New Roman" w:eastAsia="Times New Roman"/>
        </w:rPr>
        <w:t xml:space="preserve">847.5 </w:t>
      </w:r>
      <w:r>
        <w:rPr>
          <w:spacing w:val="-22"/>
        </w:rPr>
        <w:t>亿元</w:t>
      </w:r>
      <w:r>
        <w:t>（</w:t>
      </w:r>
      <w:r>
        <w:rPr>
          <w:spacing w:val="-10"/>
        </w:rPr>
        <w:t>现价，下同</w:t>
      </w:r>
      <w:r>
        <w:rPr>
          <w:spacing w:val="-75"/>
        </w:rPr>
        <w:t>）</w:t>
      </w:r>
      <w:r>
        <w:rPr>
          <w:spacing w:val="-15"/>
        </w:rPr>
        <w:t>，按可</w:t>
      </w:r>
      <w:bookmarkStart w:id="0" w:name="_GoBack"/>
      <w:bookmarkEnd w:id="0"/>
      <w:r>
        <w:rPr>
          <w:spacing w:val="-15"/>
        </w:rPr>
        <w:t xml:space="preserve">比价计算，比上年增长 </w:t>
      </w:r>
      <w:r>
        <w:rPr>
          <w:rFonts w:ascii="Times New Roman" w:eastAsia="Times New Roman"/>
        </w:rPr>
        <w:t>1.5%</w:t>
      </w:r>
      <w:r>
        <w:rPr>
          <w:spacing w:val="-12"/>
        </w:rPr>
        <w:t xml:space="preserve">。其中， 第一产业增加值 </w:t>
      </w:r>
      <w:r>
        <w:rPr>
          <w:rFonts w:ascii="Times New Roman" w:eastAsia="Times New Roman"/>
        </w:rPr>
        <w:t xml:space="preserve">5.6 </w:t>
      </w:r>
      <w:r>
        <w:rPr>
          <w:spacing w:val="-22"/>
        </w:rPr>
        <w:t xml:space="preserve">亿元，增长 </w:t>
      </w:r>
      <w:r>
        <w:rPr>
          <w:rFonts w:ascii="Times New Roman" w:eastAsia="Times New Roman"/>
          <w:spacing w:val="-17"/>
        </w:rPr>
        <w:t>2.8%</w:t>
      </w:r>
      <w:r>
        <w:rPr>
          <w:spacing w:val="-10"/>
        </w:rPr>
        <w:t xml:space="preserve">；第二产业增加值 </w:t>
      </w:r>
      <w:r>
        <w:rPr>
          <w:rFonts w:ascii="Times New Roman" w:eastAsia="Times New Roman"/>
        </w:rPr>
        <w:t xml:space="preserve">719.8 </w:t>
      </w:r>
      <w:r>
        <w:rPr>
          <w:spacing w:val="-23"/>
        </w:rPr>
        <w:t xml:space="preserve">亿元，增长 </w:t>
      </w:r>
      <w:r>
        <w:rPr>
          <w:rFonts w:ascii="Times New Roman" w:eastAsia="Times New Roman"/>
          <w:spacing w:val="-17"/>
        </w:rPr>
        <w:t>0.3%</w:t>
      </w:r>
      <w:r>
        <w:rPr>
          <w:spacing w:val="-10"/>
        </w:rPr>
        <w:t xml:space="preserve">；第三产业增加值 </w:t>
      </w:r>
      <w:r>
        <w:rPr>
          <w:rFonts w:ascii="Times New Roman" w:eastAsia="Times New Roman"/>
        </w:rPr>
        <w:t xml:space="preserve">122.1 </w:t>
      </w:r>
      <w:r>
        <w:rPr>
          <w:spacing w:val="-2"/>
        </w:rPr>
        <w:t xml:space="preserve">亿元， </w:t>
      </w:r>
      <w:r>
        <w:rPr>
          <w:spacing w:val="-19"/>
        </w:rPr>
        <w:t xml:space="preserve">增长 </w:t>
      </w:r>
      <w:r>
        <w:rPr>
          <w:rFonts w:ascii="Times New Roman" w:eastAsia="Times New Roman"/>
        </w:rPr>
        <w:t>10.5%</w:t>
      </w:r>
      <w:r>
        <w:rPr>
          <w:spacing w:val="-3"/>
        </w:rPr>
        <w:t>。三次产业结构比例为：</w:t>
      </w:r>
      <w:r>
        <w:rPr>
          <w:rFonts w:ascii="Times New Roman" w:eastAsia="Times New Roman"/>
        </w:rPr>
        <w:t>0.66</w:t>
      </w:r>
      <w:r>
        <w:t>︰</w:t>
      </w:r>
      <w:r>
        <w:rPr>
          <w:rFonts w:ascii="Times New Roman" w:eastAsia="Times New Roman"/>
        </w:rPr>
        <w:t>84.93</w:t>
      </w:r>
      <w:r>
        <w:rPr>
          <w:spacing w:val="-3"/>
        </w:rPr>
        <w:t>︰</w:t>
      </w:r>
      <w:r>
        <w:rPr>
          <w:rFonts w:ascii="Times New Roman" w:eastAsia="Times New Roman"/>
        </w:rPr>
        <w:t>14.41</w:t>
      </w:r>
      <w:r>
        <w:t>。</w:t>
      </w:r>
    </w:p>
    <w:p>
      <w:pPr>
        <w:spacing w:line="463" w:lineRule="auto"/>
        <w:jc w:val="both"/>
        <w:sectPr>
          <w:footerReference r:id="rId3" w:type="default"/>
          <w:type w:val="continuous"/>
          <w:pgSz w:w="11910" w:h="16840"/>
          <w:pgMar w:top="1580" w:right="860" w:bottom="1240" w:left="940" w:header="720" w:footer="1047" w:gutter="0"/>
          <w:pgNumType w:start="1"/>
          <w:cols w:space="720" w:num="1"/>
        </w:sectPr>
      </w:pPr>
    </w:p>
    <w:p>
      <w:pPr>
        <w:pStyle w:val="4"/>
        <w:rPr>
          <w:sz w:val="18"/>
        </w:rPr>
      </w:pPr>
    </w:p>
    <w:p>
      <w:pPr>
        <w:pStyle w:val="4"/>
        <w:spacing w:before="10"/>
        <w:rPr>
          <w:sz w:val="12"/>
        </w:rPr>
      </w:pPr>
    </w:p>
    <w:p>
      <w:pPr>
        <w:spacing w:line="590" w:lineRule="auto"/>
        <w:ind w:left="1309" w:right="-18" w:hanging="313"/>
        <w:rPr>
          <w:sz w:val="18"/>
        </w:rPr>
      </w:pPr>
      <w:r>
        <w:rPr>
          <w:sz w:val="18"/>
        </w:rPr>
        <w:t>（亿元） 900</w:t>
      </w:r>
    </w:p>
    <w:p>
      <w:pPr>
        <w:pStyle w:val="4"/>
        <w:rPr>
          <w:sz w:val="18"/>
        </w:rPr>
      </w:pPr>
      <w:r>
        <w:br w:type="column"/>
      </w:r>
    </w:p>
    <w:p>
      <w:pPr>
        <w:spacing w:before="145"/>
        <w:ind w:left="148"/>
        <w:rPr>
          <w:sz w:val="18"/>
        </w:rPr>
      </w:pPr>
      <w:r>
        <w:rPr>
          <w:sz w:val="18"/>
        </w:rPr>
        <w:t>（%）</w:t>
      </w:r>
    </w:p>
    <w:p>
      <w:pPr>
        <w:pStyle w:val="3"/>
        <w:spacing w:before="119"/>
        <w:ind w:left="997"/>
      </w:pPr>
      <w:r>
        <w:br w:type="column"/>
      </w:r>
      <w:r>
        <w:t>地区生产总值及增速</w:t>
      </w:r>
    </w:p>
    <w:p>
      <w:pPr>
        <w:pStyle w:val="4"/>
        <w:ind w:left="162"/>
        <w:rPr>
          <w:sz w:val="20"/>
        </w:rPr>
      </w:pPr>
      <w:r>
        <w:rPr>
          <w:sz w:val="20"/>
        </w:rPr>
        <w:pict>
          <v:shape id="_x0000_s1124" o:spid="_x0000_s1124" o:spt="202" type="#_x0000_t202" style="height:14.05pt;width:186.6pt;" filled="f" coordsize="21600,21600">
            <v:path/>
            <v:fill on="f" focussize="0,0"/>
            <v:stroke weight="0.24pt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2547"/>
                    </w:tabs>
                    <w:spacing w:before="10"/>
                    <w:ind w:left="676"/>
                    <w:rPr>
                      <w:sz w:val="20"/>
                    </w:rPr>
                  </w:pPr>
                  <w:r>
                    <w:rPr>
                      <w:sz w:val="20"/>
                    </w:rPr>
                    <w:t>地区生产总值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>比上年增长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206"/>
        <w:ind w:right="2278"/>
        <w:jc w:val="right"/>
        <w:rPr>
          <w:sz w:val="18"/>
        </w:rPr>
      </w:pPr>
      <w:r>
        <w:pict>
          <v:group id="_x0000_s1105" o:spid="_x0000_s1105" o:spt="203" style="position:absolute;left:0pt;margin-left:137.4pt;margin-top:7.6pt;height:132.4pt;width:284.8pt;mso-position-horizontal-relative:page;z-index:-251655168;mso-width-relative:page;mso-height-relative:page;" coordorigin="2748,152" coordsize="5696,2648">
            <o:lock v:ext="edit"/>
            <v:shape id="_x0000_s1123" o:spid="_x0000_s1123" o:spt="100" style="position:absolute;left:2985;top:447;height:2343;width:5220;" filled="f" coordorigin="2986,447" coordsize="5220,2343" adj=",," path="m2986,2790l3655,2790,3655,839,2986,839,2986,2790xm4123,2790l4793,2790,4793,589,4123,589,4123,2790xm5261,2790l5930,2790,5930,565,5261,565,5261,2790xm6398,2790l7068,2790,7068,447,6398,447,6398,2790xm7536,2790l8206,2790,8206,464,7536,464,7536,2790xe">
              <v:path arrowok="t" o:connecttype="segments"/>
              <v:fill on="f" focussize="0,0"/>
              <v:stroke weight="0.96pt" joinstyle="round"/>
              <v:imagedata o:title=""/>
              <o:lock v:ext="edit"/>
            </v:shape>
            <v:shape id="_x0000_s1122" o:spid="_x0000_s1122" o:spt="100" style="position:absolute;left:2750;top:320;height:2470;width:5691;" filled="f" coordorigin="2750,320" coordsize="5691,2470" adj=",," path="m8441,2790l8441,320m8388,2790l8441,2790m8388,2295l8441,2295m8388,1801l8441,1801m8388,1309l8441,1309m8388,815l8441,815m8388,320l8441,320m2750,2790l2750,320m2750,2790l2803,2790m2750,2295l2803,2295m2750,1801l2803,1801m2750,1309l2803,1309m2750,815l2803,815m2750,320l2803,320m2750,2790l8441,2790m2750,2739l2750,2790m3888,2739l3888,2790m5026,2739l5026,2790m6163,2739l6163,2790m7303,2739l7303,2790m8441,2739l8441,2790e">
              <v:path arrowok="t" o:connecttype="segments"/>
              <v:fill on="f" focussize="0,0"/>
              <v:stroke weight="0.24pt" joinstyle="round"/>
              <v:imagedata o:title=""/>
              <o:lock v:ext="edit"/>
            </v:shape>
            <v:shape id="_x0000_s1121" o:spid="_x0000_s1121" style="position:absolute;left:3319;top:946;height:1308;width:4553;" filled="f" coordorigin="3319,947" coordsize="4553,1308" path="m3319,947l4457,2091,5594,1885,6732,1818,7872,2255e">
              <v:path arrowok="t"/>
              <v:fill on="f" focussize="0,0"/>
              <v:stroke weight="0.96pt"/>
              <v:imagedata o:title=""/>
              <o:lock v:ext="edit"/>
            </v:shape>
            <v:shape id="_x0000_s1120" o:spid="_x0000_s1120" o:spt="75" type="#_x0000_t75" style="position:absolute;left:3251;top:877;height:135;width:135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shape id="_x0000_s1119" o:spid="_x0000_s1119" o:spt="75" type="#_x0000_t75" style="position:absolute;left:4389;top:2022;height:135;width:135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shape id="_x0000_s1118" o:spid="_x0000_s1118" o:spt="75" type="#_x0000_t75" style="position:absolute;left:5527;top:1816;height:135;width:135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117" o:spid="_x0000_s1117" o:spt="75" type="#_x0000_t75" style="position:absolute;left:6665;top:1750;height:135;width:135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_x0000_s1116" o:spid="_x0000_s1116" o:spt="75" type="#_x0000_t75" style="position:absolute;left:7803;top:2187;height:135;width:135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1115" o:spid="_x0000_s1115" o:spt="202" type="#_x0000_t202" style="position:absolute;left:6505;top:152;height:180;width: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853.5</w:t>
                    </w:r>
                  </w:p>
                </w:txbxContent>
              </v:textbox>
            </v:shape>
            <v:shape id="_x0000_s1114" o:spid="_x0000_s1114" o:spt="202" type="#_x0000_t202" style="position:absolute;left:4229;top:294;height:180;width: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801.7</w:t>
                    </w:r>
                  </w:p>
                </w:txbxContent>
              </v:textbox>
            </v:shape>
            <v:shape id="_x0000_s1113" o:spid="_x0000_s1113" o:spt="202" type="#_x0000_t202" style="position:absolute;left:5367;top:269;height:180;width: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810.7</w:t>
                    </w:r>
                  </w:p>
                </w:txbxContent>
              </v:textbox>
            </v:shape>
            <v:shape id="_x0000_s1112" o:spid="_x0000_s1112" o:spt="202" type="#_x0000_t202" style="position:absolute;left:7643;top:168;height:180;width: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847.5</w:t>
                    </w:r>
                  </w:p>
                </w:txbxContent>
              </v:textbox>
            </v:shape>
            <v:shape id="_x0000_s1111" o:spid="_x0000_s1111" o:spt="202" type="#_x0000_t202" style="position:absolute;left:3091;top:542;height:180;width: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711.4</w:t>
                    </w:r>
                  </w:p>
                </w:txbxContent>
              </v:textbox>
            </v:shape>
            <v:shape id="_x0000_s1110" o:spid="_x0000_s1110" o:spt="202" type="#_x0000_t202" style="position:absolute;left:3135;top:1233;height:180;width:3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17.4</w:t>
                    </w:r>
                  </w:p>
                </w:txbxContent>
              </v:textbox>
            </v:shape>
            <v:shape id="_x0000_s1109" o:spid="_x0000_s1109" o:spt="202" type="#_x0000_t202" style="position:absolute;left:5533;top:2021;height:180;width:2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6.0</w:t>
                    </w:r>
                  </w:p>
                </w:txbxContent>
              </v:textbox>
            </v:shape>
            <v:shape id="_x0000_s1108" o:spid="_x0000_s1108" o:spt="202" type="#_x0000_t202" style="position:absolute;left:6650;top:2012;height:180;width:2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6.8</w:t>
                    </w:r>
                  </w:p>
                </w:txbxContent>
              </v:textbox>
            </v:shape>
            <v:shape id="_x0000_s1107" o:spid="_x0000_s1107" o:spt="202" type="#_x0000_t202" style="position:absolute;left:4355;top:2227;height:180;width:2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3.5</w:t>
                    </w:r>
                  </w:p>
                </w:txbxContent>
              </v:textbox>
            </v:shape>
            <v:shape id="_x0000_s1106" o:spid="_x0000_s1106" o:spt="202" type="#_x0000_t202" style="position:absolute;left:7809;top:2430;height:180;width:29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1.5</w:t>
                    </w:r>
                  </w:p>
                </w:txbxContent>
              </v:textbox>
            </v:shape>
          </v:group>
        </w:pict>
      </w:r>
      <w:r>
        <w:pict>
          <v:rect id="_x0000_s1104" o:spid="_x0000_s1104" o:spt="1" style="position:absolute;left:0pt;margin-left:191.4pt;margin-top:-11.85pt;height:4.45pt;width:19.2pt;mso-position-horizontal-relative:page;z-index:-251655168;mso-width-relative:page;mso-height-relative:page;" filled="f" coordsize="21600,21600">
            <v:path/>
            <v:fill on="f" focussize="0,0"/>
            <v:stroke weight="0.96pt"/>
            <v:imagedata o:title=""/>
            <o:lock v:ext="edit"/>
          </v:rect>
        </w:pict>
      </w:r>
      <w:r>
        <w:rPr>
          <w:lang w:val="en-US"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3617595</wp:posOffset>
            </wp:positionH>
            <wp:positionV relativeFrom="paragraph">
              <wp:posOffset>-165100</wp:posOffset>
            </wp:positionV>
            <wp:extent cx="245110" cy="85725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28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25</w:t>
      </w:r>
    </w:p>
    <w:p>
      <w:pPr>
        <w:jc w:val="right"/>
        <w:rPr>
          <w:sz w:val="18"/>
        </w:rPr>
        <w:sectPr>
          <w:type w:val="continuous"/>
          <w:pgSz w:w="11910" w:h="16840"/>
          <w:pgMar w:top="1580" w:right="860" w:bottom="1240" w:left="940" w:header="720" w:footer="720" w:gutter="0"/>
          <w:cols w:equalWidth="0" w:num="3">
            <w:col w:w="1718" w:space="40"/>
            <w:col w:w="640" w:space="69"/>
            <w:col w:w="7643"/>
          </w:cols>
        </w:sectPr>
      </w:pPr>
    </w:p>
    <w:p>
      <w:pPr>
        <w:tabs>
          <w:tab w:val="left" w:pos="7643"/>
        </w:tabs>
        <w:spacing w:line="159" w:lineRule="exact"/>
        <w:ind w:left="1309"/>
        <w:rPr>
          <w:sz w:val="18"/>
        </w:rPr>
      </w:pPr>
      <w:r>
        <w:rPr>
          <w:sz w:val="18"/>
        </w:rPr>
        <w:t>720</w:t>
      </w:r>
      <w:r>
        <w:rPr>
          <w:sz w:val="18"/>
        </w:rPr>
        <w:tab/>
      </w:r>
      <w:r>
        <w:rPr>
          <w:sz w:val="18"/>
        </w:rPr>
        <w:t>19</w:t>
      </w:r>
    </w:p>
    <w:p>
      <w:pPr>
        <w:pStyle w:val="4"/>
        <w:spacing w:before="9"/>
        <w:rPr>
          <w:sz w:val="14"/>
        </w:rPr>
      </w:pPr>
    </w:p>
    <w:p>
      <w:pPr>
        <w:tabs>
          <w:tab w:val="left" w:pos="7643"/>
        </w:tabs>
        <w:spacing w:before="75"/>
        <w:ind w:left="1309"/>
        <w:rPr>
          <w:sz w:val="18"/>
        </w:rPr>
      </w:pPr>
      <w:r>
        <w:rPr>
          <w:sz w:val="18"/>
        </w:rPr>
        <w:t>540</w:t>
      </w:r>
      <w:r>
        <w:rPr>
          <w:sz w:val="18"/>
        </w:rPr>
        <w:tab/>
      </w:r>
      <w:r>
        <w:rPr>
          <w:sz w:val="18"/>
        </w:rPr>
        <w:t>13</w:t>
      </w:r>
    </w:p>
    <w:p>
      <w:pPr>
        <w:pStyle w:val="4"/>
        <w:spacing w:before="9"/>
        <w:rPr>
          <w:sz w:val="14"/>
        </w:rPr>
      </w:pPr>
    </w:p>
    <w:p>
      <w:pPr>
        <w:tabs>
          <w:tab w:val="left" w:pos="7644"/>
        </w:tabs>
        <w:spacing w:before="75"/>
        <w:ind w:left="1309"/>
        <w:rPr>
          <w:sz w:val="18"/>
        </w:rPr>
      </w:pPr>
      <w:r>
        <w:rPr>
          <w:sz w:val="18"/>
        </w:rPr>
        <w:t>360</w:t>
      </w:r>
      <w:r>
        <w:rPr>
          <w:sz w:val="18"/>
        </w:rPr>
        <w:tab/>
      </w:r>
      <w:r>
        <w:rPr>
          <w:sz w:val="18"/>
        </w:rPr>
        <w:t>7</w:t>
      </w:r>
    </w:p>
    <w:p>
      <w:pPr>
        <w:pStyle w:val="4"/>
        <w:spacing w:before="9"/>
        <w:rPr>
          <w:sz w:val="14"/>
        </w:rPr>
      </w:pPr>
    </w:p>
    <w:p>
      <w:pPr>
        <w:tabs>
          <w:tab w:val="left" w:pos="7644"/>
        </w:tabs>
        <w:spacing w:before="75"/>
        <w:ind w:left="1309"/>
        <w:rPr>
          <w:sz w:val="18"/>
        </w:rPr>
      </w:pPr>
      <w:r>
        <w:rPr>
          <w:sz w:val="18"/>
        </w:rPr>
        <w:t>180</w:t>
      </w:r>
      <w:r>
        <w:rPr>
          <w:sz w:val="18"/>
        </w:rPr>
        <w:tab/>
      </w:r>
      <w:r>
        <w:rPr>
          <w:sz w:val="18"/>
        </w:rPr>
        <w:t>1</w:t>
      </w:r>
    </w:p>
    <w:p>
      <w:pPr>
        <w:pStyle w:val="4"/>
        <w:spacing w:before="9"/>
        <w:rPr>
          <w:sz w:val="14"/>
        </w:rPr>
      </w:pPr>
    </w:p>
    <w:p>
      <w:pPr>
        <w:tabs>
          <w:tab w:val="left" w:pos="6152"/>
        </w:tabs>
        <w:spacing w:before="75" w:line="226" w:lineRule="exact"/>
        <w:ind w:right="788"/>
        <w:jc w:val="center"/>
        <w:rPr>
          <w:sz w:val="18"/>
        </w:rPr>
      </w:pPr>
      <w:r>
        <w:rPr>
          <w:sz w:val="18"/>
        </w:rPr>
        <w:t>0</w:t>
      </w:r>
      <w:r>
        <w:rPr>
          <w:sz w:val="18"/>
        </w:rPr>
        <w:tab/>
      </w:r>
      <w:r>
        <w:rPr>
          <w:sz w:val="18"/>
        </w:rPr>
        <w:t>-5</w:t>
      </w:r>
    </w:p>
    <w:p>
      <w:pPr>
        <w:tabs>
          <w:tab w:val="left" w:pos="1137"/>
          <w:tab w:val="left" w:pos="2276"/>
          <w:tab w:val="left" w:pos="3414"/>
          <w:tab w:val="left" w:pos="4552"/>
        </w:tabs>
        <w:spacing w:line="226" w:lineRule="exact"/>
        <w:ind w:right="794"/>
        <w:jc w:val="center"/>
        <w:rPr>
          <w:sz w:val="18"/>
        </w:rPr>
      </w:pPr>
      <w:r>
        <w:rPr>
          <w:sz w:val="18"/>
        </w:rPr>
        <w:t>2010年</w:t>
      </w:r>
      <w:r>
        <w:rPr>
          <w:sz w:val="18"/>
        </w:rPr>
        <w:tab/>
      </w:r>
      <w:r>
        <w:rPr>
          <w:sz w:val="18"/>
        </w:rPr>
        <w:t>2011年</w:t>
      </w:r>
      <w:r>
        <w:rPr>
          <w:sz w:val="18"/>
        </w:rPr>
        <w:tab/>
      </w:r>
      <w:r>
        <w:rPr>
          <w:sz w:val="18"/>
        </w:rPr>
        <w:t>2012年</w:t>
      </w:r>
      <w:r>
        <w:rPr>
          <w:sz w:val="18"/>
        </w:rPr>
        <w:tab/>
      </w:r>
      <w:r>
        <w:rPr>
          <w:sz w:val="18"/>
        </w:rPr>
        <w:t>2013年</w:t>
      </w:r>
      <w:r>
        <w:rPr>
          <w:sz w:val="18"/>
        </w:rPr>
        <w:tab/>
      </w:r>
      <w:r>
        <w:rPr>
          <w:sz w:val="18"/>
        </w:rPr>
        <w:t>2014年</w:t>
      </w:r>
    </w:p>
    <w:p>
      <w:pPr>
        <w:pStyle w:val="4"/>
        <w:spacing w:before="9"/>
        <w:rPr>
          <w:sz w:val="22"/>
        </w:rPr>
      </w:pPr>
    </w:p>
    <w:p>
      <w:pPr>
        <w:pStyle w:val="2"/>
        <w:spacing w:before="38"/>
      </w:pPr>
      <w:r>
        <w:t>二、农业</w:t>
      </w:r>
    </w:p>
    <w:p>
      <w:pPr>
        <w:pStyle w:val="4"/>
        <w:spacing w:before="186"/>
        <w:ind w:left="558"/>
      </w:pPr>
      <w:r>
        <w:rPr>
          <w:spacing w:val="-4"/>
        </w:rPr>
        <w:t>农业生产平稳增长。农林牧渔业增加值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-3"/>
        </w:rPr>
        <w:t>.</w:t>
      </w:r>
      <w:r>
        <w:rPr>
          <w:rFonts w:ascii="Times New Roman" w:eastAsia="Times New Roman"/>
        </w:rPr>
        <w:t xml:space="preserve">6 </w:t>
      </w:r>
      <w:r>
        <w:rPr>
          <w:spacing w:val="-4"/>
        </w:rPr>
        <w:t>亿元</w:t>
      </w:r>
      <w:r>
        <w:rPr>
          <w:spacing w:val="-3"/>
        </w:rPr>
        <w:t>（现价，下同</w:t>
      </w:r>
      <w:r>
        <w:rPr>
          <w:spacing w:val="-106"/>
        </w:rPr>
        <w:t>）</w:t>
      </w:r>
      <w:r>
        <w:rPr>
          <w:spacing w:val="-4"/>
        </w:rPr>
        <w:t>，按可比价计算，比上年增长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>2.8</w:t>
      </w:r>
      <w:r>
        <w:rPr>
          <w:rFonts w:ascii="Times New Roman" w:eastAsia="Times New Roman"/>
          <w:spacing w:val="-4"/>
        </w:rPr>
        <w:t>%</w:t>
      </w:r>
      <w:r>
        <w:rPr>
          <w:spacing w:val="-8"/>
        </w:rPr>
        <w:t>。其</w:t>
      </w:r>
    </w:p>
    <w:p>
      <w:pPr>
        <w:pStyle w:val="4"/>
        <w:spacing w:before="8"/>
        <w:rPr>
          <w:sz w:val="19"/>
        </w:rPr>
      </w:pPr>
    </w:p>
    <w:p>
      <w:pPr>
        <w:pStyle w:val="4"/>
        <w:spacing w:before="1" w:line="465" w:lineRule="auto"/>
        <w:ind w:left="137" w:right="211"/>
      </w:pPr>
      <w:r>
        <w:rPr>
          <w:spacing w:val="-9"/>
        </w:rPr>
        <w:t xml:space="preserve">中，种植业增加值 </w:t>
      </w:r>
      <w:r>
        <w:rPr>
          <w:rFonts w:ascii="Times New Roman" w:eastAsia="Times New Roman"/>
        </w:rPr>
        <w:t xml:space="preserve">2.64 </w:t>
      </w:r>
      <w:r>
        <w:rPr>
          <w:spacing w:val="-11"/>
        </w:rPr>
        <w:t xml:space="preserve">亿元，增长 </w:t>
      </w:r>
      <w:r>
        <w:rPr>
          <w:rFonts w:ascii="Times New Roman" w:eastAsia="Times New Roman"/>
        </w:rPr>
        <w:t>12.8%</w:t>
      </w:r>
      <w:r>
        <w:rPr>
          <w:spacing w:val="-9"/>
        </w:rPr>
        <w:t xml:space="preserve">；林业增加值 </w:t>
      </w:r>
      <w:r>
        <w:rPr>
          <w:rFonts w:ascii="Times New Roman" w:eastAsia="Times New Roman"/>
        </w:rPr>
        <w:t xml:space="preserve">1.06 </w:t>
      </w:r>
      <w:r>
        <w:rPr>
          <w:spacing w:val="-11"/>
        </w:rPr>
        <w:t xml:space="preserve">亿元，下降 </w:t>
      </w:r>
      <w:r>
        <w:rPr>
          <w:rFonts w:ascii="Times New Roman" w:eastAsia="Times New Roman"/>
        </w:rPr>
        <w:t>10.1%</w:t>
      </w:r>
      <w:r>
        <w:rPr>
          <w:spacing w:val="-9"/>
        </w:rPr>
        <w:t xml:space="preserve">；畜牧业增加值 </w:t>
      </w:r>
      <w:r>
        <w:rPr>
          <w:rFonts w:ascii="Times New Roman" w:eastAsia="Times New Roman"/>
        </w:rPr>
        <w:t xml:space="preserve">1.38 </w:t>
      </w:r>
      <w:r>
        <w:rPr>
          <w:spacing w:val="-2"/>
        </w:rPr>
        <w:t xml:space="preserve">亿元， </w:t>
      </w:r>
      <w:r>
        <w:rPr>
          <w:spacing w:val="-19"/>
        </w:rPr>
        <w:t xml:space="preserve">增长 </w:t>
      </w:r>
      <w:r>
        <w:rPr>
          <w:rFonts w:ascii="Times New Roman" w:eastAsia="Times New Roman"/>
        </w:rPr>
        <w:t>1.0%</w:t>
      </w:r>
      <w:r>
        <w:rPr>
          <w:spacing w:val="-10"/>
        </w:rPr>
        <w:t xml:space="preserve">；渔业增加值 </w:t>
      </w:r>
      <w:r>
        <w:rPr>
          <w:rFonts w:ascii="Times New Roman" w:eastAsia="Times New Roman"/>
        </w:rPr>
        <w:t xml:space="preserve">0.06 </w:t>
      </w:r>
      <w:r>
        <w:rPr>
          <w:spacing w:val="-11"/>
        </w:rPr>
        <w:t xml:space="preserve">亿元，增长 </w:t>
      </w:r>
      <w:r>
        <w:rPr>
          <w:rFonts w:ascii="Times New Roman" w:eastAsia="Times New Roman"/>
        </w:rPr>
        <w:t>5.0%</w:t>
      </w:r>
      <w:r>
        <w:rPr>
          <w:spacing w:val="-8"/>
        </w:rPr>
        <w:t xml:space="preserve">；农林牧渔服务业增加值 </w:t>
      </w:r>
      <w:r>
        <w:rPr>
          <w:rFonts w:ascii="Times New Roman" w:eastAsia="Times New Roman"/>
        </w:rPr>
        <w:t xml:space="preserve">0.5 </w:t>
      </w:r>
      <w:r>
        <w:rPr>
          <w:spacing w:val="-12"/>
        </w:rPr>
        <w:t xml:space="preserve">亿元，下降 </w:t>
      </w:r>
      <w:r>
        <w:rPr>
          <w:rFonts w:ascii="Times New Roman" w:eastAsia="Times New Roman"/>
          <w:spacing w:val="-3"/>
        </w:rPr>
        <w:t>11.5%</w:t>
      </w:r>
      <w:r>
        <w:t>。</w:t>
      </w:r>
    </w:p>
    <w:p>
      <w:pPr>
        <w:spacing w:line="465" w:lineRule="auto"/>
        <w:sectPr>
          <w:type w:val="continuous"/>
          <w:pgSz w:w="11910" w:h="16840"/>
          <w:pgMar w:top="1580" w:right="860" w:bottom="1240" w:left="940" w:header="720" w:footer="720" w:gutter="0"/>
          <w:cols w:space="720" w:num="1"/>
        </w:sectPr>
      </w:pPr>
    </w:p>
    <w:p>
      <w:pPr>
        <w:pStyle w:val="3"/>
        <w:spacing w:before="183"/>
        <w:ind w:left="3333"/>
        <w:rPr>
          <w:rFonts w:ascii="PMingLiU" w:eastAsia="PMingLiU"/>
        </w:rPr>
      </w:pPr>
      <w:r>
        <w:rPr>
          <w:rFonts w:hint="eastAsia" w:ascii="PMingLiU" w:eastAsia="PMingLiU"/>
        </w:rPr>
        <w:t>主要农畜产品产量及牲畜存出栏情况</w:t>
      </w:r>
    </w:p>
    <w:tbl>
      <w:tblPr>
        <w:tblStyle w:val="10"/>
        <w:tblW w:w="0" w:type="auto"/>
        <w:tblInd w:w="11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771"/>
        <w:gridCol w:w="1049"/>
        <w:gridCol w:w="1048"/>
        <w:gridCol w:w="1998"/>
        <w:gridCol w:w="846"/>
        <w:gridCol w:w="1079"/>
        <w:gridCol w:w="107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39" w:hRule="atLeast"/>
        </w:trPr>
        <w:tc>
          <w:tcPr>
            <w:tcW w:w="1940" w:type="dxa"/>
            <w:tcBorders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118"/>
              <w:ind w:left="554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产品名称</w:t>
            </w:r>
          </w:p>
        </w:tc>
        <w:tc>
          <w:tcPr>
            <w:tcW w:w="77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118"/>
              <w:ind w:left="148" w:right="147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单位</w:t>
            </w:r>
          </w:p>
        </w:tc>
        <w:tc>
          <w:tcPr>
            <w:tcW w:w="1049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12"/>
              <w:spacing w:before="118"/>
              <w:ind w:left="30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产量</w:t>
            </w:r>
          </w:p>
        </w:tc>
        <w:tc>
          <w:tcPr>
            <w:tcW w:w="1048" w:type="dxa"/>
            <w:tcBorders>
              <w:left w:val="single" w:color="000000" w:sz="8" w:space="0"/>
              <w:bottom w:val="single" w:color="000000" w:sz="6" w:space="0"/>
              <w:right w:val="double" w:color="000000" w:sz="0" w:space="0"/>
            </w:tcBorders>
          </w:tcPr>
          <w:p>
            <w:pPr>
              <w:pStyle w:val="12"/>
              <w:spacing w:before="0" w:line="255" w:lineRule="exact"/>
              <w:ind w:left="195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比上年</w:t>
            </w:r>
          </w:p>
          <w:p>
            <w:pPr>
              <w:pStyle w:val="12"/>
              <w:spacing w:before="2" w:line="262" w:lineRule="exact"/>
              <w:ind w:left="143"/>
              <w:jc w:val="left"/>
              <w:rPr>
                <w:sz w:val="21"/>
              </w:rPr>
            </w:pPr>
            <w:r>
              <w:rPr>
                <w:rFonts w:hint="eastAsia" w:ascii="宋体" w:eastAsia="宋体"/>
                <w:spacing w:val="-1"/>
                <w:sz w:val="21"/>
              </w:rPr>
              <w:t>增长</w:t>
            </w:r>
            <w:r>
              <w:rPr>
                <w:sz w:val="21"/>
              </w:rPr>
              <w:t>(%)</w:t>
            </w:r>
          </w:p>
        </w:tc>
        <w:tc>
          <w:tcPr>
            <w:tcW w:w="1998" w:type="dxa"/>
            <w:tcBorders>
              <w:left w:val="double" w:color="000000" w:sz="0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12"/>
              <w:spacing w:before="118"/>
              <w:ind w:left="561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产品名称</w:t>
            </w:r>
          </w:p>
        </w:tc>
        <w:tc>
          <w:tcPr>
            <w:tcW w:w="846" w:type="dxa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12"/>
              <w:spacing w:before="118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单位</w:t>
            </w:r>
          </w:p>
        </w:tc>
        <w:tc>
          <w:tcPr>
            <w:tcW w:w="1079" w:type="dxa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12"/>
              <w:spacing w:before="118"/>
              <w:ind w:left="315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产量</w:t>
            </w:r>
          </w:p>
        </w:tc>
        <w:tc>
          <w:tcPr>
            <w:tcW w:w="1076" w:type="dxa"/>
            <w:tcBorders>
              <w:left w:val="single" w:color="000000" w:sz="8" w:space="0"/>
              <w:bottom w:val="single" w:color="000000" w:sz="6" w:space="0"/>
              <w:right w:val="nil"/>
            </w:tcBorders>
          </w:tcPr>
          <w:p>
            <w:pPr>
              <w:pStyle w:val="12"/>
              <w:spacing w:before="0" w:line="255" w:lineRule="exact"/>
              <w:ind w:left="205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比上年</w:t>
            </w:r>
          </w:p>
          <w:p>
            <w:pPr>
              <w:pStyle w:val="12"/>
              <w:spacing w:before="2" w:line="262" w:lineRule="exact"/>
              <w:ind w:left="152"/>
              <w:jc w:val="left"/>
              <w:rPr>
                <w:sz w:val="21"/>
              </w:rPr>
            </w:pPr>
            <w:r>
              <w:rPr>
                <w:rFonts w:hint="eastAsia" w:ascii="宋体" w:eastAsia="宋体"/>
                <w:spacing w:val="-1"/>
                <w:sz w:val="21"/>
              </w:rPr>
              <w:t>增长</w:t>
            </w:r>
            <w:r>
              <w:rPr>
                <w:sz w:val="21"/>
              </w:rPr>
              <w:t>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4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</w:tcPr>
          <w:p>
            <w:pPr>
              <w:pStyle w:val="12"/>
              <w:spacing w:before="10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粮食</w:t>
            </w:r>
          </w:p>
        </w:tc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10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吨</w:t>
            </w:r>
          </w:p>
        </w:tc>
        <w:tc>
          <w:tcPr>
            <w:tcW w:w="104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17"/>
              <w:ind w:right="120"/>
              <w:rPr>
                <w:sz w:val="21"/>
              </w:rPr>
            </w:pPr>
            <w:r>
              <w:rPr>
                <w:sz w:val="21"/>
              </w:rPr>
              <w:t>19712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8" w:space="0"/>
              <w:bottom w:val="nil"/>
              <w:right w:val="double" w:color="000000" w:sz="0" w:space="0"/>
            </w:tcBorders>
          </w:tcPr>
          <w:p>
            <w:pPr>
              <w:pStyle w:val="12"/>
              <w:spacing w:before="17"/>
              <w:ind w:right="114"/>
              <w:rPr>
                <w:sz w:val="21"/>
              </w:rPr>
            </w:pPr>
            <w:r>
              <w:rPr>
                <w:sz w:val="21"/>
              </w:rPr>
              <w:t>57.2</w:t>
            </w:r>
          </w:p>
        </w:tc>
        <w:tc>
          <w:tcPr>
            <w:tcW w:w="1998" w:type="dxa"/>
            <w:tcBorders>
              <w:top w:val="single" w:color="000000" w:sz="6" w:space="0"/>
              <w:left w:val="double" w:color="000000" w:sz="0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10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水产品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10"/>
              <w:ind w:right="5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吨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17"/>
              <w:ind w:right="98"/>
              <w:rPr>
                <w:sz w:val="21"/>
              </w:rPr>
            </w:pPr>
            <w:r>
              <w:rPr>
                <w:sz w:val="21"/>
              </w:rPr>
              <w:t>815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8" w:space="0"/>
              <w:bottom w:val="nil"/>
              <w:right w:val="nil"/>
            </w:tcBorders>
          </w:tcPr>
          <w:p>
            <w:pPr>
              <w:pStyle w:val="12"/>
              <w:spacing w:before="17"/>
              <w:ind w:right="109"/>
              <w:rPr>
                <w:sz w:val="21"/>
              </w:rPr>
            </w:pPr>
            <w:r>
              <w:rPr>
                <w:sz w:val="21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940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12"/>
              <w:spacing w:before="16"/>
              <w:ind w:left="252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其中：小麦</w:t>
            </w:r>
          </w:p>
        </w:tc>
        <w:tc>
          <w:tcPr>
            <w:tcW w:w="771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16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吨</w:t>
            </w:r>
          </w:p>
        </w:tc>
        <w:tc>
          <w:tcPr>
            <w:tcW w:w="1049" w:type="dxa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25"/>
              <w:ind w:right="120"/>
              <w:rPr>
                <w:sz w:val="21"/>
              </w:rPr>
            </w:pPr>
            <w:r>
              <w:rPr>
                <w:sz w:val="21"/>
              </w:rPr>
              <w:t>1387</w:t>
            </w:r>
          </w:p>
        </w:tc>
        <w:tc>
          <w:tcPr>
            <w:tcW w:w="1048" w:type="dxa"/>
            <w:tcBorders>
              <w:top w:val="nil"/>
              <w:left w:val="single" w:color="000000" w:sz="8" w:space="0"/>
              <w:bottom w:val="nil"/>
              <w:right w:val="double" w:color="000000" w:sz="0" w:space="0"/>
            </w:tcBorders>
          </w:tcPr>
          <w:p>
            <w:pPr>
              <w:pStyle w:val="12"/>
              <w:spacing w:before="25"/>
              <w:ind w:right="114"/>
              <w:rPr>
                <w:sz w:val="21"/>
              </w:rPr>
            </w:pPr>
            <w:r>
              <w:rPr>
                <w:sz w:val="21"/>
              </w:rPr>
              <w:t>37.7</w:t>
            </w:r>
          </w:p>
        </w:tc>
        <w:tc>
          <w:tcPr>
            <w:tcW w:w="1998" w:type="dxa"/>
            <w:tcBorders>
              <w:top w:val="nil"/>
              <w:left w:val="double" w:color="000000" w:sz="0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16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牲畜存栏头数</w:t>
            </w:r>
          </w:p>
        </w:tc>
        <w:tc>
          <w:tcPr>
            <w:tcW w:w="84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16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万头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25"/>
              <w:ind w:right="98"/>
              <w:rPr>
                <w:sz w:val="21"/>
              </w:rPr>
            </w:pPr>
            <w:r>
              <w:rPr>
                <w:sz w:val="21"/>
              </w:rPr>
              <w:t>17.62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>
            <w:pPr>
              <w:pStyle w:val="12"/>
              <w:spacing w:before="25"/>
              <w:ind w:right="109"/>
              <w:rPr>
                <w:sz w:val="21"/>
              </w:rPr>
            </w:pPr>
            <w:r>
              <w:rPr>
                <w:sz w:val="21"/>
              </w:rP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940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12"/>
              <w:spacing w:before="20"/>
              <w:ind w:left="881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玉米</w:t>
            </w:r>
          </w:p>
        </w:tc>
        <w:tc>
          <w:tcPr>
            <w:tcW w:w="771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20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吨</w:t>
            </w:r>
          </w:p>
        </w:tc>
        <w:tc>
          <w:tcPr>
            <w:tcW w:w="1049" w:type="dxa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12"/>
              <w:ind w:right="120"/>
              <w:rPr>
                <w:sz w:val="21"/>
              </w:rPr>
            </w:pPr>
            <w:r>
              <w:rPr>
                <w:sz w:val="21"/>
              </w:rPr>
              <w:t>18186</w:t>
            </w:r>
          </w:p>
        </w:tc>
        <w:tc>
          <w:tcPr>
            <w:tcW w:w="1048" w:type="dxa"/>
            <w:tcBorders>
              <w:top w:val="nil"/>
              <w:left w:val="single" w:color="000000" w:sz="8" w:space="0"/>
              <w:bottom w:val="nil"/>
              <w:right w:val="double" w:color="000000" w:sz="0" w:space="0"/>
            </w:tcBorders>
          </w:tcPr>
          <w:p>
            <w:pPr>
              <w:pStyle w:val="12"/>
              <w:ind w:right="114"/>
              <w:rPr>
                <w:sz w:val="21"/>
              </w:rPr>
            </w:pPr>
            <w:r>
              <w:rPr>
                <w:sz w:val="21"/>
              </w:rPr>
              <w:t>57.6</w:t>
            </w:r>
          </w:p>
        </w:tc>
        <w:tc>
          <w:tcPr>
            <w:tcW w:w="1998" w:type="dxa"/>
            <w:tcBorders>
              <w:top w:val="nil"/>
              <w:left w:val="double" w:color="000000" w:sz="0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20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其中：大畜</w:t>
            </w:r>
          </w:p>
        </w:tc>
        <w:tc>
          <w:tcPr>
            <w:tcW w:w="84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20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万头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ind w:right="102"/>
              <w:rPr>
                <w:sz w:val="21"/>
              </w:rPr>
            </w:pPr>
            <w:r>
              <w:rPr>
                <w:sz w:val="21"/>
              </w:rPr>
              <w:t>0.93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>
            <w:pPr>
              <w:pStyle w:val="12"/>
              <w:ind w:right="111"/>
              <w:rPr>
                <w:sz w:val="21"/>
              </w:rPr>
            </w:pPr>
            <w:r>
              <w:rPr>
                <w:sz w:val="21"/>
              </w:rPr>
              <w:t>12.0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940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12"/>
              <w:spacing w:before="21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棉花</w:t>
            </w:r>
          </w:p>
        </w:tc>
        <w:tc>
          <w:tcPr>
            <w:tcW w:w="771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21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吨</w:t>
            </w:r>
          </w:p>
        </w:tc>
        <w:tc>
          <w:tcPr>
            <w:tcW w:w="1049" w:type="dxa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27"/>
              <w:ind w:right="120"/>
              <w:rPr>
                <w:sz w:val="21"/>
              </w:rPr>
            </w:pPr>
            <w:r>
              <w:rPr>
                <w:sz w:val="21"/>
              </w:rPr>
              <w:t>14670</w:t>
            </w:r>
          </w:p>
        </w:tc>
        <w:tc>
          <w:tcPr>
            <w:tcW w:w="1048" w:type="dxa"/>
            <w:tcBorders>
              <w:top w:val="nil"/>
              <w:left w:val="single" w:color="000000" w:sz="8" w:space="0"/>
              <w:bottom w:val="nil"/>
              <w:right w:val="double" w:color="000000" w:sz="0" w:space="0"/>
            </w:tcBorders>
          </w:tcPr>
          <w:p>
            <w:pPr>
              <w:pStyle w:val="12"/>
              <w:spacing w:before="27"/>
              <w:ind w:right="117"/>
              <w:rPr>
                <w:sz w:val="21"/>
              </w:rPr>
            </w:pPr>
            <w:r>
              <w:rPr>
                <w:sz w:val="21"/>
              </w:rPr>
              <w:t>-10.9</w:t>
            </w:r>
          </w:p>
        </w:tc>
        <w:tc>
          <w:tcPr>
            <w:tcW w:w="1998" w:type="dxa"/>
            <w:tcBorders>
              <w:top w:val="nil"/>
              <w:left w:val="double" w:color="000000" w:sz="0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21"/>
              <w:ind w:right="316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猪</w:t>
            </w:r>
          </w:p>
        </w:tc>
        <w:tc>
          <w:tcPr>
            <w:tcW w:w="84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21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万头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27"/>
              <w:ind w:right="102"/>
              <w:rPr>
                <w:sz w:val="21"/>
              </w:rPr>
            </w:pPr>
            <w:r>
              <w:rPr>
                <w:sz w:val="21"/>
              </w:rPr>
              <w:t>9.19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>
            <w:pPr>
              <w:pStyle w:val="12"/>
              <w:spacing w:before="27"/>
              <w:ind w:right="111"/>
              <w:rPr>
                <w:sz w:val="21"/>
              </w:rPr>
            </w:pPr>
            <w:r>
              <w:rPr>
                <w:sz w:val="21"/>
              </w:rPr>
              <w:t>22.4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40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12"/>
              <w:spacing w:before="20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蔬菜</w:t>
            </w:r>
          </w:p>
        </w:tc>
        <w:tc>
          <w:tcPr>
            <w:tcW w:w="771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20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吨</w:t>
            </w:r>
          </w:p>
        </w:tc>
        <w:tc>
          <w:tcPr>
            <w:tcW w:w="1049" w:type="dxa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12"/>
              <w:ind w:right="120"/>
              <w:rPr>
                <w:sz w:val="21"/>
              </w:rPr>
            </w:pPr>
            <w:r>
              <w:rPr>
                <w:sz w:val="21"/>
              </w:rPr>
              <w:t>44534</w:t>
            </w:r>
          </w:p>
        </w:tc>
        <w:tc>
          <w:tcPr>
            <w:tcW w:w="1048" w:type="dxa"/>
            <w:tcBorders>
              <w:top w:val="nil"/>
              <w:left w:val="single" w:color="000000" w:sz="8" w:space="0"/>
              <w:bottom w:val="nil"/>
              <w:right w:val="double" w:color="000000" w:sz="0" w:space="0"/>
            </w:tcBorders>
          </w:tcPr>
          <w:p>
            <w:pPr>
              <w:pStyle w:val="12"/>
              <w:ind w:right="114"/>
              <w:rPr>
                <w:sz w:val="21"/>
              </w:rPr>
            </w:pPr>
            <w:r>
              <w:rPr>
                <w:sz w:val="21"/>
              </w:rPr>
              <w:t>32.3</w:t>
            </w:r>
          </w:p>
        </w:tc>
        <w:tc>
          <w:tcPr>
            <w:tcW w:w="1998" w:type="dxa"/>
            <w:tcBorders>
              <w:top w:val="nil"/>
              <w:left w:val="double" w:color="000000" w:sz="0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20"/>
              <w:ind w:right="316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羊</w:t>
            </w:r>
          </w:p>
        </w:tc>
        <w:tc>
          <w:tcPr>
            <w:tcW w:w="84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20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万只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ind w:right="102"/>
              <w:rPr>
                <w:sz w:val="21"/>
              </w:rPr>
            </w:pPr>
            <w:r>
              <w:rPr>
                <w:sz w:val="21"/>
              </w:rPr>
              <w:t>7.50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>
            <w:pPr>
              <w:pStyle w:val="12"/>
              <w:ind w:right="111"/>
              <w:rPr>
                <w:sz w:val="21"/>
              </w:rPr>
            </w:pPr>
            <w:r>
              <w:rPr>
                <w:sz w:val="21"/>
              </w:rPr>
              <w:t>15.0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940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12"/>
              <w:spacing w:before="20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瓜果</w:t>
            </w:r>
          </w:p>
        </w:tc>
        <w:tc>
          <w:tcPr>
            <w:tcW w:w="771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20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吨</w:t>
            </w:r>
          </w:p>
        </w:tc>
        <w:tc>
          <w:tcPr>
            <w:tcW w:w="1049" w:type="dxa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12"/>
              <w:ind w:right="120"/>
              <w:rPr>
                <w:sz w:val="21"/>
              </w:rPr>
            </w:pPr>
            <w:r>
              <w:rPr>
                <w:sz w:val="21"/>
              </w:rPr>
              <w:t>17803</w:t>
            </w:r>
          </w:p>
        </w:tc>
        <w:tc>
          <w:tcPr>
            <w:tcW w:w="1048" w:type="dxa"/>
            <w:tcBorders>
              <w:top w:val="nil"/>
              <w:left w:val="single" w:color="000000" w:sz="8" w:space="0"/>
              <w:bottom w:val="nil"/>
              <w:right w:val="double" w:color="000000" w:sz="0" w:space="0"/>
            </w:tcBorders>
          </w:tcPr>
          <w:p>
            <w:pPr>
              <w:pStyle w:val="12"/>
              <w:ind w:right="117"/>
              <w:rPr>
                <w:sz w:val="21"/>
              </w:rPr>
            </w:pPr>
            <w:r>
              <w:rPr>
                <w:sz w:val="21"/>
              </w:rPr>
              <w:t>-22.7</w:t>
            </w:r>
          </w:p>
        </w:tc>
        <w:tc>
          <w:tcPr>
            <w:tcW w:w="1998" w:type="dxa"/>
            <w:tcBorders>
              <w:top w:val="nil"/>
              <w:left w:val="double" w:color="000000" w:sz="0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20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牲畜出栏头数</w:t>
            </w:r>
          </w:p>
        </w:tc>
        <w:tc>
          <w:tcPr>
            <w:tcW w:w="84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20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万头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ind w:right="98"/>
              <w:rPr>
                <w:sz w:val="21"/>
              </w:rPr>
            </w:pPr>
            <w:r>
              <w:rPr>
                <w:sz w:val="21"/>
              </w:rPr>
              <w:t>18.92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>
            <w:pPr>
              <w:pStyle w:val="12"/>
              <w:ind w:right="109"/>
              <w:rPr>
                <w:sz w:val="21"/>
              </w:rPr>
            </w:pPr>
            <w:r>
              <w:rPr>
                <w:sz w:val="21"/>
              </w:rPr>
              <w:t>16.8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940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12"/>
              <w:spacing w:before="21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肉类</w:t>
            </w:r>
          </w:p>
        </w:tc>
        <w:tc>
          <w:tcPr>
            <w:tcW w:w="771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21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吨</w:t>
            </w:r>
          </w:p>
        </w:tc>
        <w:tc>
          <w:tcPr>
            <w:tcW w:w="1049" w:type="dxa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28"/>
              <w:ind w:right="120"/>
              <w:rPr>
                <w:sz w:val="21"/>
              </w:rPr>
            </w:pPr>
            <w:r>
              <w:rPr>
                <w:sz w:val="21"/>
              </w:rPr>
              <w:t>10963</w:t>
            </w:r>
          </w:p>
        </w:tc>
        <w:tc>
          <w:tcPr>
            <w:tcW w:w="1048" w:type="dxa"/>
            <w:tcBorders>
              <w:top w:val="nil"/>
              <w:left w:val="single" w:color="000000" w:sz="8" w:space="0"/>
              <w:bottom w:val="nil"/>
              <w:right w:val="double" w:color="000000" w:sz="0" w:space="0"/>
            </w:tcBorders>
          </w:tcPr>
          <w:p>
            <w:pPr>
              <w:pStyle w:val="12"/>
              <w:spacing w:before="28"/>
              <w:ind w:right="114"/>
              <w:rPr>
                <w:sz w:val="21"/>
              </w:rPr>
            </w:pPr>
            <w:r>
              <w:rPr>
                <w:sz w:val="21"/>
              </w:rPr>
              <w:t>1.1</w:t>
            </w:r>
          </w:p>
        </w:tc>
        <w:tc>
          <w:tcPr>
            <w:tcW w:w="1998" w:type="dxa"/>
            <w:tcBorders>
              <w:top w:val="nil"/>
              <w:left w:val="double" w:color="000000" w:sz="0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21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其中：大畜</w:t>
            </w:r>
          </w:p>
        </w:tc>
        <w:tc>
          <w:tcPr>
            <w:tcW w:w="84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21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万头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28"/>
              <w:ind w:right="102"/>
              <w:rPr>
                <w:sz w:val="21"/>
              </w:rPr>
            </w:pPr>
            <w:r>
              <w:rPr>
                <w:sz w:val="21"/>
              </w:rPr>
              <w:t>0.31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>
            <w:pPr>
              <w:pStyle w:val="12"/>
              <w:spacing w:before="28"/>
              <w:ind w:right="111"/>
              <w:rPr>
                <w:sz w:val="21"/>
              </w:rPr>
            </w:pPr>
            <w:r>
              <w:rPr>
                <w:sz w:val="21"/>
              </w:rPr>
              <w:t>-28.4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40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12"/>
              <w:spacing w:before="20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禽蛋</w:t>
            </w:r>
          </w:p>
        </w:tc>
        <w:tc>
          <w:tcPr>
            <w:tcW w:w="771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20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吨</w:t>
            </w:r>
          </w:p>
        </w:tc>
        <w:tc>
          <w:tcPr>
            <w:tcW w:w="1049" w:type="dxa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12"/>
              <w:ind w:right="120"/>
              <w:rPr>
                <w:sz w:val="21"/>
              </w:rPr>
            </w:pPr>
            <w:r>
              <w:rPr>
                <w:sz w:val="21"/>
              </w:rPr>
              <w:t>317</w:t>
            </w:r>
          </w:p>
        </w:tc>
        <w:tc>
          <w:tcPr>
            <w:tcW w:w="1048" w:type="dxa"/>
            <w:tcBorders>
              <w:top w:val="nil"/>
              <w:left w:val="single" w:color="000000" w:sz="8" w:space="0"/>
              <w:bottom w:val="nil"/>
              <w:right w:val="double" w:color="000000" w:sz="0" w:space="0"/>
            </w:tcBorders>
          </w:tcPr>
          <w:p>
            <w:pPr>
              <w:pStyle w:val="12"/>
              <w:ind w:right="117"/>
              <w:rPr>
                <w:sz w:val="21"/>
              </w:rPr>
            </w:pPr>
            <w:r>
              <w:rPr>
                <w:sz w:val="21"/>
              </w:rPr>
              <w:t>-60.9</w:t>
            </w:r>
          </w:p>
        </w:tc>
        <w:tc>
          <w:tcPr>
            <w:tcW w:w="1998" w:type="dxa"/>
            <w:tcBorders>
              <w:top w:val="nil"/>
              <w:left w:val="double" w:color="000000" w:sz="0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20"/>
              <w:ind w:right="316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猪</w:t>
            </w:r>
          </w:p>
        </w:tc>
        <w:tc>
          <w:tcPr>
            <w:tcW w:w="84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20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万头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ind w:right="98"/>
              <w:rPr>
                <w:sz w:val="21"/>
              </w:rPr>
            </w:pPr>
            <w:r>
              <w:rPr>
                <w:sz w:val="21"/>
              </w:rPr>
              <w:t>11.05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>
            <w:pPr>
              <w:pStyle w:val="12"/>
              <w:ind w:right="111"/>
              <w:rPr>
                <w:sz w:val="21"/>
              </w:rPr>
            </w:pPr>
            <w:r>
              <w:rPr>
                <w:sz w:val="21"/>
              </w:rPr>
              <w:t>-2.2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40" w:type="dxa"/>
            <w:tcBorders>
              <w:top w:val="nil"/>
              <w:left w:val="nil"/>
              <w:right w:val="single" w:color="000000" w:sz="6" w:space="0"/>
            </w:tcBorders>
          </w:tcPr>
          <w:p>
            <w:pPr>
              <w:pStyle w:val="12"/>
              <w:spacing w:before="20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牛奶</w:t>
            </w:r>
          </w:p>
        </w:tc>
        <w:tc>
          <w:tcPr>
            <w:tcW w:w="771" w:type="dxa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20"/>
              <w:ind w:right="1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吨</w:t>
            </w:r>
          </w:p>
        </w:tc>
        <w:tc>
          <w:tcPr>
            <w:tcW w:w="1049" w:type="dxa"/>
            <w:tcBorders>
              <w:top w:val="nil"/>
              <w:left w:val="single" w:color="000000" w:sz="6" w:space="0"/>
              <w:right w:val="single" w:color="000000" w:sz="8" w:space="0"/>
            </w:tcBorders>
          </w:tcPr>
          <w:p>
            <w:pPr>
              <w:pStyle w:val="12"/>
              <w:ind w:right="120"/>
              <w:rPr>
                <w:sz w:val="21"/>
              </w:rPr>
            </w:pPr>
            <w:r>
              <w:rPr>
                <w:sz w:val="21"/>
              </w:rPr>
              <w:t>5818</w:t>
            </w:r>
          </w:p>
        </w:tc>
        <w:tc>
          <w:tcPr>
            <w:tcW w:w="1048" w:type="dxa"/>
            <w:tcBorders>
              <w:top w:val="nil"/>
              <w:left w:val="single" w:color="000000" w:sz="8" w:space="0"/>
              <w:right w:val="double" w:color="000000" w:sz="0" w:space="0"/>
            </w:tcBorders>
          </w:tcPr>
          <w:p>
            <w:pPr>
              <w:pStyle w:val="12"/>
              <w:ind w:right="117"/>
              <w:rPr>
                <w:sz w:val="21"/>
              </w:rPr>
            </w:pPr>
            <w:r>
              <w:rPr>
                <w:sz w:val="21"/>
              </w:rPr>
              <w:t>-29.1</w:t>
            </w:r>
          </w:p>
        </w:tc>
        <w:tc>
          <w:tcPr>
            <w:tcW w:w="1998" w:type="dxa"/>
            <w:tcBorders>
              <w:top w:val="nil"/>
              <w:left w:val="double" w:color="000000" w:sz="0" w:space="0"/>
              <w:right w:val="single" w:color="000000" w:sz="8" w:space="0"/>
            </w:tcBorders>
          </w:tcPr>
          <w:p>
            <w:pPr>
              <w:pStyle w:val="12"/>
              <w:spacing w:before="20"/>
              <w:ind w:right="316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羊</w:t>
            </w:r>
          </w:p>
        </w:tc>
        <w:tc>
          <w:tcPr>
            <w:tcW w:w="846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20"/>
              <w:ind w:left="180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万只</w:t>
            </w:r>
          </w:p>
        </w:tc>
        <w:tc>
          <w:tcPr>
            <w:tcW w:w="107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2"/>
              <w:ind w:right="102"/>
              <w:rPr>
                <w:sz w:val="21"/>
              </w:rPr>
            </w:pPr>
            <w:r>
              <w:rPr>
                <w:sz w:val="21"/>
              </w:rPr>
              <w:t>7.56</w:t>
            </w:r>
          </w:p>
        </w:tc>
        <w:tc>
          <w:tcPr>
            <w:tcW w:w="1076" w:type="dxa"/>
            <w:tcBorders>
              <w:top w:val="nil"/>
              <w:left w:val="single" w:color="000000" w:sz="8" w:space="0"/>
              <w:right w:val="nil"/>
            </w:tcBorders>
          </w:tcPr>
          <w:p>
            <w:pPr>
              <w:pStyle w:val="12"/>
              <w:ind w:right="111"/>
              <w:rPr>
                <w:sz w:val="21"/>
              </w:rPr>
            </w:pPr>
            <w:r>
              <w:rPr>
                <w:sz w:val="21"/>
              </w:rPr>
              <w:t>69.5</w:t>
            </w:r>
          </w:p>
        </w:tc>
      </w:tr>
    </w:tbl>
    <w:p>
      <w:pPr>
        <w:spacing w:before="48"/>
        <w:ind w:left="618"/>
        <w:rPr>
          <w:rFonts w:ascii="Microsoft JhengHei" w:eastAsia="Microsoft JhengHei"/>
          <w:b/>
          <w:sz w:val="24"/>
        </w:rPr>
      </w:pPr>
      <w:r>
        <w:rPr>
          <w:rFonts w:hint="eastAsia" w:ascii="Microsoft JhengHei" w:eastAsia="Microsoft JhengHei"/>
          <w:b/>
          <w:sz w:val="24"/>
        </w:rPr>
        <w:t>三、工业</w:t>
      </w:r>
    </w:p>
    <w:p>
      <w:pPr>
        <w:pStyle w:val="4"/>
        <w:spacing w:before="148" w:line="427" w:lineRule="auto"/>
        <w:ind w:left="137" w:right="208" w:firstLine="420"/>
      </w:pPr>
      <w:r>
        <w:rPr>
          <w:spacing w:val="-3"/>
        </w:rPr>
        <w:t>工业生产基本稳定。全市规模以上工业企业实现工业增加值</w:t>
      </w:r>
      <w:r>
        <w:rPr>
          <w:spacing w:val="-33"/>
        </w:rPr>
        <w:t xml:space="preserve"> 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-3"/>
        </w:rPr>
        <w:t>8</w:t>
      </w:r>
      <w:r>
        <w:rPr>
          <w:rFonts w:ascii="Times New Roman" w:eastAsia="Times New Roman"/>
        </w:rPr>
        <w:t>8.6</w:t>
      </w:r>
      <w:r>
        <w:rPr>
          <w:rFonts w:ascii="Times New Roman" w:eastAsia="Times New Roman"/>
          <w:spacing w:val="19"/>
        </w:rPr>
        <w:t xml:space="preserve"> </w:t>
      </w:r>
      <w:r>
        <w:rPr>
          <w:spacing w:val="-2"/>
        </w:rPr>
        <w:t>亿元</w:t>
      </w:r>
      <w:r>
        <w:rPr>
          <w:spacing w:val="-3"/>
        </w:rPr>
        <w:t>（现价，下同</w:t>
      </w:r>
      <w:r>
        <w:rPr>
          <w:spacing w:val="-108"/>
        </w:rPr>
        <w:t>）</w:t>
      </w:r>
      <w:r>
        <w:rPr>
          <w:spacing w:val="-3"/>
        </w:rPr>
        <w:t>，按可比价格计</w:t>
      </w:r>
      <w:r>
        <w:rPr>
          <w:spacing w:val="-4"/>
        </w:rPr>
        <w:t xml:space="preserve">算，较上年持平。工业产品销售率为 </w:t>
      </w:r>
      <w:r>
        <w:rPr>
          <w:rFonts w:ascii="Times New Roman" w:eastAsia="Times New Roman"/>
        </w:rPr>
        <w:t>100.1%</w:t>
      </w:r>
      <w:r>
        <w:rPr>
          <w:spacing w:val="-4"/>
        </w:rPr>
        <w:t xml:space="preserve">。其中，中央石油石化企业实现工业增加值 </w:t>
      </w:r>
      <w:r>
        <w:rPr>
          <w:rFonts w:ascii="Times New Roman" w:eastAsia="Times New Roman"/>
        </w:rPr>
        <w:t>655.8</w:t>
      </w:r>
      <w:r>
        <w:rPr>
          <w:rFonts w:ascii="Times New Roman" w:eastAsia="Times New Roman"/>
          <w:spacing w:val="35"/>
        </w:rPr>
        <w:t xml:space="preserve"> </w:t>
      </w:r>
      <w:r>
        <w:rPr>
          <w:spacing w:val="-3"/>
        </w:rPr>
        <w:t>亿元，增长</w:t>
      </w:r>
    </w:p>
    <w:p>
      <w:pPr>
        <w:pStyle w:val="4"/>
        <w:spacing w:before="2"/>
        <w:ind w:left="137"/>
      </w:pPr>
      <w:r>
        <w:rPr>
          <w:rFonts w:ascii="Times New Roman" w:eastAsia="Times New Roman"/>
        </w:rPr>
        <w:t>0.8%</w:t>
      </w:r>
      <w:r>
        <w:rPr>
          <w:spacing w:val="-8"/>
        </w:rPr>
        <w:t xml:space="preserve">，工业产品销售率为 </w:t>
      </w:r>
      <w:r>
        <w:rPr>
          <w:rFonts w:ascii="Times New Roman" w:eastAsia="Times New Roman"/>
        </w:rPr>
        <w:t>100.4%</w:t>
      </w:r>
      <w:r>
        <w:rPr>
          <w:spacing w:val="-6"/>
        </w:rPr>
        <w:t xml:space="preserve">；地方工业企业实现工业增加值 </w:t>
      </w:r>
      <w:r>
        <w:rPr>
          <w:rFonts w:ascii="Times New Roman" w:eastAsia="Times New Roman"/>
        </w:rPr>
        <w:t>32.8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11"/>
        </w:rPr>
        <w:t xml:space="preserve">亿元，下降 </w:t>
      </w:r>
      <w:r>
        <w:rPr>
          <w:rFonts w:ascii="Times New Roman" w:eastAsia="Times New Roman"/>
        </w:rPr>
        <w:t>13.7%</w:t>
      </w:r>
      <w:r>
        <w:rPr>
          <w:spacing w:val="-3"/>
        </w:rPr>
        <w:t>，工业产品销售率</w:t>
      </w:r>
    </w:p>
    <w:p>
      <w:pPr>
        <w:pStyle w:val="4"/>
        <w:spacing w:before="4"/>
        <w:rPr>
          <w:sz w:val="10"/>
        </w:rPr>
      </w:pPr>
    </w:p>
    <w:p>
      <w:pPr>
        <w:rPr>
          <w:sz w:val="10"/>
        </w:rPr>
        <w:sectPr>
          <w:pgSz w:w="11910" w:h="16840"/>
          <w:pgMar w:top="1580" w:right="860" w:bottom="1240" w:left="940" w:header="0" w:footer="1047" w:gutter="0"/>
          <w:cols w:space="720" w:num="1"/>
        </w:sectPr>
      </w:pPr>
    </w:p>
    <w:p>
      <w:pPr>
        <w:pStyle w:val="4"/>
        <w:spacing w:before="79"/>
        <w:ind w:left="137"/>
      </w:pPr>
      <w:r>
        <w:pict>
          <v:group id="_x0000_s1080" o:spid="_x0000_s1080" o:spt="203" style="position:absolute;left:0pt;margin-left:96.5pt;margin-top:10.8pt;height:207.15pt;width:377.2pt;mso-position-horizontal-relative:page;z-index:-251655168;mso-width-relative:page;mso-height-relative:page;" coordorigin="1930,216" coordsize="7544,4143">
            <o:lock v:ext="edit"/>
            <v:rect id="_x0000_s1103" o:spid="_x0000_s1103" o:spt="1" style="position:absolute;left:1929;top:216;height:4143;width:7544;" stroked="f" coordsize="21600,21600">
              <v:path/>
              <v:fill focussize="0,0"/>
              <v:stroke on="f"/>
              <v:imagedata o:title=""/>
              <o:lock v:ext="edit"/>
            </v:rect>
            <v:rect id="_x0000_s1102" o:spid="_x0000_s1102" o:spt="1" style="position:absolute;left:2918;top:1264;height:2640;width:5772;" filled="f" stroked="t" coordsize="21600,21600">
              <v:path/>
              <v:fill on="f" focussize="0,0"/>
              <v:stroke weight="0.96pt" color="#FFFFFF"/>
              <v:imagedata o:title=""/>
              <o:lock v:ext="edit"/>
            </v:rect>
            <v:rect id="_x0000_s1101" o:spid="_x0000_s1101" o:spt="1" style="position:absolute;left:3156;top:1716;height:2189;width:680;" stroked="f" coordsize="21600,21600">
              <v:path/>
              <v:fill focussize="0,0"/>
              <v:stroke on="f"/>
              <v:imagedata o:title=""/>
              <o:lock v:ext="edit"/>
            </v:rect>
            <v:rect id="_x0000_s1100" o:spid="_x0000_s1100" o:spt="1" style="position:absolute;left:3156;top:1716;height:2189;width:680;" filled="f" coordsize="21600,21600">
              <v:path/>
              <v:fill on="f" focussize="0,0"/>
              <v:stroke weight="0.96pt"/>
              <v:imagedata o:title=""/>
              <o:lock v:ext="edit"/>
            </v:rect>
            <v:rect id="_x0000_s1099" o:spid="_x0000_s1099" o:spt="1" style="position:absolute;left:4310;top:1456;height:2448;width:680;" stroked="f" coordsize="21600,21600">
              <v:path/>
              <v:fill focussize="0,0"/>
              <v:stroke on="f"/>
              <v:imagedata o:title=""/>
              <o:lock v:ext="edit"/>
            </v:rect>
            <v:rect id="_x0000_s1098" o:spid="_x0000_s1098" o:spt="1" style="position:absolute;left:4310;top:1456;height:2448;width:680;" filled="f" coordsize="21600,21600">
              <v:path/>
              <v:fill on="f" focussize="0,0"/>
              <v:stroke weight="0.96pt"/>
              <v:imagedata o:title=""/>
              <o:lock v:ext="edit"/>
            </v:rect>
            <v:rect id="_x0000_s1097" o:spid="_x0000_s1097" o:spt="1" style="position:absolute;left:5464;top:1488;height:2417;width:680;" stroked="f" coordsize="21600,21600">
              <v:path/>
              <v:fill focussize="0,0"/>
              <v:stroke on="f"/>
              <v:imagedata o:title=""/>
              <o:lock v:ext="edit"/>
            </v:rect>
            <v:rect id="_x0000_s1096" o:spid="_x0000_s1096" o:spt="1" style="position:absolute;left:5464;top:1488;height:2417;width:680;" filled="f" coordsize="21600,21600">
              <v:path/>
              <v:fill on="f" focussize="0,0"/>
              <v:stroke weight="0.96pt"/>
              <v:imagedata o:title=""/>
              <o:lock v:ext="edit"/>
            </v:rect>
            <v:rect id="_x0000_s1095" o:spid="_x0000_s1095" o:spt="1" style="position:absolute;left:6619;top:1423;height:2482;width:680;" stroked="f" coordsize="21600,21600">
              <v:path/>
              <v:fill focussize="0,0"/>
              <v:stroke on="f"/>
              <v:imagedata o:title=""/>
              <o:lock v:ext="edit"/>
            </v:rect>
            <v:rect id="_x0000_s1094" o:spid="_x0000_s1094" o:spt="1" style="position:absolute;left:6619;top:1423;height:2482;width:680;" filled="f" coordsize="21600,21600">
              <v:path/>
              <v:fill on="f" focussize="0,0"/>
              <v:stroke weight="0.96pt"/>
              <v:imagedata o:title=""/>
              <o:lock v:ext="edit"/>
            </v:rect>
            <v:rect id="_x0000_s1093" o:spid="_x0000_s1093" o:spt="1" style="position:absolute;left:7773;top:1480;height:2424;width:680;" stroked="f" coordsize="21600,21600">
              <v:path/>
              <v:fill focussize="0,0"/>
              <v:stroke on="f"/>
              <v:imagedata o:title=""/>
              <o:lock v:ext="edit"/>
            </v:rect>
            <v:rect id="_x0000_s1092" o:spid="_x0000_s1092" o:spt="1" style="position:absolute;left:7773;top:1480;height:2424;width:680;" filled="f" coordsize="21600,21600">
              <v:path/>
              <v:fill on="f" focussize="0,0"/>
              <v:stroke weight="0.96pt"/>
              <v:imagedata o:title=""/>
              <o:lock v:ext="edit"/>
            </v:rect>
            <v:shape id="_x0000_s1091" o:spid="_x0000_s1091" o:spt="100" style="position:absolute;left:2918;top:1264;height:2640;width:5772;" filled="f" coordorigin="2918,1265" coordsize="5772,2640" adj=",," path="m8690,3905l8690,1265m8638,3905l8690,3905m8638,3377l8690,3377m8638,2849l8690,2849m8638,2321l8690,2321m8638,1793l8690,1793m8638,1265l8690,1265m2918,3905l2918,1265m2918,3905l2971,3905m2918,3377l2971,3377m2918,2849l2971,2849m2918,2321l2971,2321m2918,1793l2971,1793m2918,1265l2971,1265m2918,3905l8690,3905m2918,3852l2918,3905m4073,3852l4073,3905m5227,3852l5227,3905m6382,3852l6382,3905m7536,3852l7536,3905m8690,3852l8690,3905e">
              <v:path arrowok="t" o:connecttype="segments"/>
              <v:fill on="f" focussize="0,0"/>
              <v:stroke weight="0.24pt" joinstyle="round"/>
              <v:imagedata o:title=""/>
              <o:lock v:ext="edit"/>
            </v:shape>
            <v:shape id="_x0000_s1090" o:spid="_x0000_s1090" style="position:absolute;left:3496;top:2656;height:984;width:4616;" filled="f" coordorigin="3497,2657" coordsize="4616,984" path="m3497,2657l4651,3487,5806,3377,6958,3370,8112,3641e">
              <v:path arrowok="t"/>
              <v:fill on="f" focussize="0,0"/>
              <v:stroke weight="0.96pt"/>
              <v:imagedata o:title=""/>
              <o:lock v:ext="edit"/>
            </v:shape>
            <v:shape id="_x0000_s1089" o:spid="_x0000_s1089" o:spt="75" type="#_x0000_t75" style="position:absolute;left:3427;top:2589;height:135;width:135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  <v:shape id="_x0000_s1088" o:spid="_x0000_s1088" o:spt="75" type="#_x0000_t75" style="position:absolute;left:4582;top:3418;height:135;width:135;" filled="f" o:preferrelative="t" stroked="f" coordsize="21600,21600">
              <v:path/>
              <v:fill on="f" focussize="0,0"/>
              <v:stroke on="f" joinstyle="miter"/>
              <v:imagedata r:id="rId11" o:title=""/>
              <o:lock v:ext="edit" aspectratio="t"/>
            </v:shape>
            <v:shape id="_x0000_s1087" o:spid="_x0000_s1087" o:spt="75" type="#_x0000_t75" style="position:absolute;left:5736;top:3307;height:135;width:135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1086" o:spid="_x0000_s1086" o:spt="75" type="#_x0000_t75" style="position:absolute;left:6890;top:3302;height:135;width:135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85" o:spid="_x0000_s1085" o:spt="75" type="#_x0000_t75" style="position:absolute;left:8044;top:3571;height:135;width:135;" filled="f" o:preferrelative="t" stroked="f" coordsize="21600,21600">
              <v:path/>
              <v:fill on="f" focussize="0,0"/>
              <v:stroke on="f" joinstyle="miter"/>
              <v:imagedata r:id="rId12" o:title=""/>
              <o:lock v:ext="edit" aspectratio="t"/>
            </v:shape>
            <v:rect id="_x0000_s1084" o:spid="_x0000_s1084" o:spt="1" style="position:absolute;left:4003;top:729;height:288;width:3540;" stroked="f" coordsize="21600,21600">
              <v:path/>
              <v:fill focussize="0,0"/>
              <v:stroke on="f"/>
              <v:imagedata o:title=""/>
              <o:lock v:ext="edit"/>
            </v:rect>
            <v:line id="_x0000_s1083" o:spid="_x0000_s1083" o:spt="20" style="position:absolute;left:4258;top:872;height:0;width:386;" stroked="t" coordsize="21600,21600">
              <v:path arrowok="t"/>
              <v:fill focussize="0,0"/>
              <v:stroke weight="4.68pt" color="#FFFFFF"/>
              <v:imagedata o:title=""/>
              <o:lock v:ext="edit"/>
            </v:line>
            <v:rect id="_x0000_s1082" o:spid="_x0000_s1082" o:spt="1" style="position:absolute;left:4257;top:825;height:92;width:384;" filled="f" coordsize="21600,21600">
              <v:path/>
              <v:fill on="f" focussize="0,0"/>
              <v:stroke weight="0.96pt"/>
              <v:imagedata o:title=""/>
              <o:lock v:ext="edit"/>
            </v:rect>
            <v:shape id="_x0000_s1081" o:spid="_x0000_s1081" o:spt="75" type="#_x0000_t75" style="position:absolute;left:5930;top:804;height:135;width:384;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</v:group>
        </w:pict>
      </w:r>
      <w:r>
        <w:rPr>
          <w:spacing w:val="-26"/>
        </w:rPr>
        <w:t xml:space="preserve">为 </w:t>
      </w:r>
      <w:r>
        <w:rPr>
          <w:rFonts w:ascii="Times New Roman" w:eastAsia="Times New Roman"/>
        </w:rPr>
        <w:t>96.3%</w:t>
      </w:r>
      <w:r>
        <w:rPr>
          <w:spacing w:val="-19"/>
        </w:rPr>
        <w:t>。</w:t>
      </w:r>
    </w:p>
    <w:p>
      <w:pPr>
        <w:pStyle w:val="4"/>
        <w:rPr>
          <w:sz w:val="18"/>
        </w:rPr>
      </w:pPr>
      <w:r>
        <w:br w:type="column"/>
      </w:r>
    </w:p>
    <w:p>
      <w:pPr>
        <w:pStyle w:val="4"/>
        <w:rPr>
          <w:sz w:val="18"/>
        </w:rPr>
      </w:pPr>
    </w:p>
    <w:p>
      <w:pPr>
        <w:pStyle w:val="4"/>
        <w:spacing w:before="9"/>
        <w:rPr>
          <w:sz w:val="18"/>
        </w:rPr>
      </w:pPr>
    </w:p>
    <w:p>
      <w:pPr>
        <w:spacing w:line="340" w:lineRule="atLeast"/>
        <w:ind w:left="282" w:right="345" w:hanging="275"/>
        <w:rPr>
          <w:sz w:val="18"/>
        </w:rPr>
      </w:pPr>
      <w:r>
        <w:rPr>
          <w:sz w:val="18"/>
        </w:rPr>
        <w:t xml:space="preserve">（亿元） </w:t>
      </w:r>
      <w:r>
        <w:rPr>
          <w:position w:val="2"/>
          <w:sz w:val="18"/>
        </w:rPr>
        <w:t xml:space="preserve">（%） </w:t>
      </w:r>
      <w:r>
        <w:rPr>
          <w:sz w:val="18"/>
        </w:rPr>
        <w:t>750</w:t>
      </w:r>
    </w:p>
    <w:p>
      <w:pPr>
        <w:spacing w:before="14"/>
        <w:ind w:right="38"/>
        <w:jc w:val="right"/>
        <w:rPr>
          <w:sz w:val="18"/>
        </w:rPr>
      </w:pPr>
      <w:r>
        <w:rPr>
          <w:sz w:val="18"/>
        </w:rPr>
        <w:t>621.5</w:t>
      </w:r>
    </w:p>
    <w:p>
      <w:pPr>
        <w:spacing w:before="52"/>
        <w:ind w:left="282"/>
        <w:rPr>
          <w:sz w:val="18"/>
        </w:rPr>
      </w:pPr>
      <w:r>
        <w:rPr>
          <w:sz w:val="18"/>
        </w:rPr>
        <w:t>600</w:t>
      </w:r>
    </w:p>
    <w:p>
      <w:pPr>
        <w:pStyle w:val="4"/>
        <w:spacing w:before="10"/>
        <w:rPr>
          <w:sz w:val="30"/>
        </w:rPr>
      </w:pPr>
      <w:r>
        <w:br w:type="column"/>
      </w:r>
    </w:p>
    <w:p>
      <w:pPr>
        <w:pStyle w:val="3"/>
        <w:ind w:left="137"/>
      </w:pPr>
      <w:r>
        <w:t>规模以上工业增加值及增速</w:t>
      </w:r>
    </w:p>
    <w:p>
      <w:pPr>
        <w:pStyle w:val="4"/>
        <w:rPr>
          <w:sz w:val="2"/>
        </w:rPr>
      </w:pPr>
    </w:p>
    <w:p>
      <w:pPr>
        <w:pStyle w:val="4"/>
        <w:ind w:left="-160"/>
        <w:rPr>
          <w:sz w:val="20"/>
        </w:rPr>
      </w:pPr>
      <w:r>
        <w:rPr>
          <w:sz w:val="20"/>
        </w:rPr>
        <w:pict>
          <v:shape id="_x0000_s1079" o:spid="_x0000_s1079" o:spt="202" type="#_x0000_t202" style="height:14.3pt;width:176.9pt;" filled="f" coordsize="21600,21600">
            <v:path/>
            <v:fill on="f" focussize="0,0"/>
            <v:stroke weight="0.24pt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2350"/>
                    </w:tabs>
                    <w:spacing w:before="11"/>
                    <w:ind w:left="677"/>
                    <w:rPr>
                      <w:sz w:val="20"/>
                    </w:rPr>
                  </w:pPr>
                  <w:r>
                    <w:rPr>
                      <w:sz w:val="20"/>
                    </w:rPr>
                    <w:t>工业增加值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>比上年增长</w:t>
                  </w:r>
                </w:p>
              </w:txbxContent>
            </v:textbox>
            <w10:wrap type="none"/>
            <w10:anchorlock/>
          </v:shape>
        </w:pict>
      </w:r>
    </w:p>
    <w:p>
      <w:pPr>
        <w:tabs>
          <w:tab w:val="left" w:pos="1154"/>
          <w:tab w:val="left" w:pos="2308"/>
          <w:tab w:val="left" w:pos="3463"/>
          <w:tab w:val="left" w:pos="4408"/>
        </w:tabs>
        <w:spacing w:before="39"/>
        <w:ind w:right="2028"/>
        <w:jc w:val="right"/>
        <w:rPr>
          <w:sz w:val="18"/>
        </w:rPr>
      </w:pPr>
      <w:r>
        <w:rPr>
          <w:position w:val="3"/>
          <w:sz w:val="18"/>
        </w:rPr>
        <w:t>695.4</w:t>
      </w:r>
      <w:r>
        <w:rPr>
          <w:position w:val="3"/>
          <w:sz w:val="18"/>
        </w:rPr>
        <w:tab/>
      </w:r>
      <w:r>
        <w:rPr>
          <w:sz w:val="18"/>
        </w:rPr>
        <w:t>686.5</w:t>
      </w:r>
      <w:r>
        <w:rPr>
          <w:sz w:val="18"/>
        </w:rPr>
        <w:tab/>
      </w:r>
      <w:r>
        <w:rPr>
          <w:position w:val="7"/>
          <w:sz w:val="18"/>
        </w:rPr>
        <w:t>705.0</w:t>
      </w:r>
      <w:r>
        <w:rPr>
          <w:position w:val="7"/>
          <w:sz w:val="18"/>
        </w:rPr>
        <w:tab/>
      </w:r>
      <w:r>
        <w:rPr>
          <w:position w:val="1"/>
          <w:sz w:val="18"/>
        </w:rPr>
        <w:t>688.6</w:t>
      </w:r>
      <w:r>
        <w:rPr>
          <w:position w:val="1"/>
          <w:sz w:val="18"/>
        </w:rPr>
        <w:tab/>
      </w:r>
      <w:r>
        <w:rPr>
          <w:position w:val="2"/>
          <w:sz w:val="18"/>
        </w:rPr>
        <w:t>45</w:t>
      </w:r>
    </w:p>
    <w:p>
      <w:pPr>
        <w:pStyle w:val="4"/>
        <w:spacing w:before="11"/>
      </w:pPr>
    </w:p>
    <w:p>
      <w:pPr>
        <w:ind w:right="2028"/>
        <w:jc w:val="right"/>
        <w:rPr>
          <w:sz w:val="18"/>
        </w:rPr>
      </w:pPr>
      <w:r>
        <w:rPr>
          <w:sz w:val="18"/>
        </w:rPr>
        <w:t>35</w:t>
      </w:r>
    </w:p>
    <w:p>
      <w:pPr>
        <w:jc w:val="right"/>
        <w:rPr>
          <w:sz w:val="18"/>
        </w:rPr>
        <w:sectPr>
          <w:type w:val="continuous"/>
          <w:pgSz w:w="11910" w:h="16840"/>
          <w:pgMar w:top="1580" w:right="860" w:bottom="1240" w:left="940" w:header="720" w:footer="720" w:gutter="0"/>
          <w:cols w:equalWidth="0" w:num="3">
            <w:col w:w="1156" w:space="40"/>
            <w:col w:w="1632" w:space="391"/>
            <w:col w:w="6891"/>
          </w:cols>
        </w:sectPr>
      </w:pPr>
    </w:p>
    <w:p>
      <w:pPr>
        <w:pStyle w:val="4"/>
        <w:spacing w:before="5"/>
        <w:rPr>
          <w:sz w:val="17"/>
        </w:rPr>
      </w:pPr>
    </w:p>
    <w:p>
      <w:pPr>
        <w:tabs>
          <w:tab w:val="left" w:pos="2376"/>
          <w:tab w:val="left" w:pos="7893"/>
        </w:tabs>
        <w:spacing w:before="75"/>
        <w:ind w:left="1477"/>
        <w:rPr>
          <w:sz w:val="18"/>
        </w:rPr>
      </w:pPr>
      <w:r>
        <w:rPr>
          <w:sz w:val="18"/>
        </w:rPr>
        <w:t>450</w:t>
      </w:r>
      <w:r>
        <w:rPr>
          <w:sz w:val="18"/>
        </w:rPr>
        <w:tab/>
      </w:r>
      <w:r>
        <w:rPr>
          <w:position w:val="-6"/>
          <w:sz w:val="18"/>
        </w:rPr>
        <w:t>18.6</w:t>
      </w:r>
      <w:r>
        <w:rPr>
          <w:position w:val="-6"/>
          <w:sz w:val="18"/>
        </w:rPr>
        <w:tab/>
      </w:r>
      <w:r>
        <w:rPr>
          <w:sz w:val="18"/>
        </w:rPr>
        <w:t>25</w:t>
      </w:r>
    </w:p>
    <w:p>
      <w:pPr>
        <w:pStyle w:val="4"/>
        <w:spacing w:before="12"/>
        <w:rPr>
          <w:sz w:val="11"/>
        </w:rPr>
      </w:pPr>
    </w:p>
    <w:p>
      <w:pPr>
        <w:rPr>
          <w:sz w:val="11"/>
        </w:rPr>
        <w:sectPr>
          <w:type w:val="continuous"/>
          <w:pgSz w:w="11910" w:h="16840"/>
          <w:pgMar w:top="1580" w:right="860" w:bottom="1240" w:left="940" w:header="720" w:footer="720" w:gutter="0"/>
          <w:cols w:space="720" w:num="1"/>
        </w:sectPr>
      </w:pPr>
    </w:p>
    <w:p>
      <w:pPr>
        <w:spacing w:before="75"/>
        <w:ind w:right="38"/>
        <w:jc w:val="right"/>
        <w:rPr>
          <w:sz w:val="18"/>
        </w:rPr>
      </w:pPr>
      <w:r>
        <w:rPr>
          <w:sz w:val="18"/>
        </w:rPr>
        <w:t>300</w:t>
      </w:r>
    </w:p>
    <w:p>
      <w:pPr>
        <w:pStyle w:val="4"/>
        <w:spacing w:before="2"/>
        <w:rPr>
          <w:sz w:val="23"/>
        </w:rPr>
      </w:pPr>
    </w:p>
    <w:p>
      <w:pPr>
        <w:ind w:right="38"/>
        <w:jc w:val="right"/>
        <w:rPr>
          <w:sz w:val="18"/>
        </w:rPr>
      </w:pPr>
      <w:r>
        <w:rPr>
          <w:sz w:val="18"/>
        </w:rPr>
        <w:t>150</w:t>
      </w:r>
    </w:p>
    <w:p>
      <w:pPr>
        <w:pStyle w:val="4"/>
        <w:spacing w:before="5"/>
        <w:rPr>
          <w:sz w:val="25"/>
        </w:rPr>
      </w:pPr>
      <w:r>
        <w:br w:type="column"/>
      </w:r>
    </w:p>
    <w:p>
      <w:pPr>
        <w:tabs>
          <w:tab w:val="left" w:pos="2632"/>
          <w:tab w:val="left" w:pos="3786"/>
        </w:tabs>
        <w:ind w:left="1477"/>
        <w:rPr>
          <w:sz w:val="18"/>
        </w:rPr>
      </w:pPr>
      <w:r>
        <w:rPr>
          <w:position w:val="-10"/>
          <w:sz w:val="18"/>
        </w:rPr>
        <w:t>2.9</w:t>
      </w:r>
      <w:r>
        <w:rPr>
          <w:position w:val="-10"/>
          <w:sz w:val="18"/>
        </w:rPr>
        <w:tab/>
      </w:r>
      <w:r>
        <w:rPr>
          <w:sz w:val="18"/>
        </w:rPr>
        <w:t>5.0</w:t>
      </w:r>
      <w:r>
        <w:rPr>
          <w:sz w:val="18"/>
        </w:rPr>
        <w:tab/>
      </w:r>
      <w:r>
        <w:rPr>
          <w:spacing w:val="-6"/>
          <w:position w:val="1"/>
          <w:sz w:val="18"/>
        </w:rPr>
        <w:t>5.1</w:t>
      </w:r>
    </w:p>
    <w:p>
      <w:pPr>
        <w:spacing w:before="75"/>
        <w:ind w:left="1680" w:right="2012"/>
        <w:jc w:val="center"/>
        <w:rPr>
          <w:sz w:val="18"/>
        </w:rPr>
      </w:pPr>
      <w:r>
        <w:br w:type="column"/>
      </w:r>
      <w:r>
        <w:rPr>
          <w:sz w:val="18"/>
        </w:rPr>
        <w:t>15</w:t>
      </w:r>
    </w:p>
    <w:p>
      <w:pPr>
        <w:pStyle w:val="4"/>
        <w:spacing w:before="2"/>
        <w:rPr>
          <w:sz w:val="23"/>
        </w:rPr>
      </w:pPr>
    </w:p>
    <w:p>
      <w:pPr>
        <w:tabs>
          <w:tab w:val="left" w:pos="1696"/>
        </w:tabs>
        <w:ind w:left="840"/>
        <w:rPr>
          <w:sz w:val="18"/>
        </w:rPr>
      </w:pPr>
      <w:r>
        <w:rPr>
          <w:sz w:val="18"/>
        </w:rPr>
        <w:t>0.0</w:t>
      </w:r>
      <w:r>
        <w:rPr>
          <w:sz w:val="18"/>
        </w:rPr>
        <w:tab/>
      </w:r>
      <w:r>
        <w:rPr>
          <w:sz w:val="18"/>
        </w:rPr>
        <w:t>5</w:t>
      </w:r>
    </w:p>
    <w:p>
      <w:pPr>
        <w:rPr>
          <w:sz w:val="18"/>
        </w:rPr>
        <w:sectPr>
          <w:type w:val="continuous"/>
          <w:pgSz w:w="11910" w:h="16840"/>
          <w:pgMar w:top="1580" w:right="860" w:bottom="1240" w:left="940" w:header="720" w:footer="720" w:gutter="0"/>
          <w:cols w:equalWidth="0" w:num="3">
            <w:col w:w="1792" w:space="306"/>
            <w:col w:w="4061" w:space="39"/>
            <w:col w:w="3912"/>
          </w:cols>
        </w:sectPr>
      </w:pPr>
    </w:p>
    <w:p>
      <w:pPr>
        <w:pStyle w:val="4"/>
        <w:spacing w:before="5"/>
        <w:rPr>
          <w:sz w:val="17"/>
        </w:rPr>
      </w:pPr>
    </w:p>
    <w:p>
      <w:pPr>
        <w:tabs>
          <w:tab w:val="left" w:pos="6235"/>
        </w:tabs>
        <w:spacing w:before="75" w:line="225" w:lineRule="exact"/>
        <w:ind w:right="370"/>
        <w:jc w:val="center"/>
        <w:rPr>
          <w:sz w:val="18"/>
        </w:rPr>
      </w:pPr>
      <w:r>
        <w:rPr>
          <w:sz w:val="18"/>
        </w:rPr>
        <w:t>0</w:t>
      </w:r>
      <w:r>
        <w:rPr>
          <w:sz w:val="18"/>
        </w:rPr>
        <w:tab/>
      </w:r>
      <w:r>
        <w:rPr>
          <w:sz w:val="18"/>
        </w:rPr>
        <w:t>-5</w:t>
      </w:r>
    </w:p>
    <w:p>
      <w:pPr>
        <w:tabs>
          <w:tab w:val="left" w:pos="1154"/>
          <w:tab w:val="left" w:pos="2309"/>
          <w:tab w:val="left" w:pos="3463"/>
          <w:tab w:val="left" w:pos="4618"/>
        </w:tabs>
        <w:spacing w:line="225" w:lineRule="exact"/>
        <w:ind w:right="374"/>
        <w:jc w:val="center"/>
        <w:rPr>
          <w:sz w:val="18"/>
        </w:rPr>
      </w:pPr>
      <w:r>
        <w:rPr>
          <w:sz w:val="18"/>
        </w:rPr>
        <w:t>2010年</w:t>
      </w:r>
      <w:r>
        <w:rPr>
          <w:sz w:val="18"/>
        </w:rPr>
        <w:tab/>
      </w:r>
      <w:r>
        <w:rPr>
          <w:sz w:val="18"/>
        </w:rPr>
        <w:t>2011年</w:t>
      </w:r>
      <w:r>
        <w:rPr>
          <w:sz w:val="18"/>
        </w:rPr>
        <w:tab/>
      </w:r>
      <w:r>
        <w:rPr>
          <w:sz w:val="18"/>
        </w:rPr>
        <w:t>2012年</w:t>
      </w:r>
      <w:r>
        <w:rPr>
          <w:sz w:val="18"/>
        </w:rPr>
        <w:tab/>
      </w:r>
      <w:r>
        <w:rPr>
          <w:sz w:val="18"/>
        </w:rPr>
        <w:t>2013年</w:t>
      </w:r>
      <w:r>
        <w:rPr>
          <w:sz w:val="18"/>
        </w:rPr>
        <w:tab/>
      </w:r>
      <w:r>
        <w:rPr>
          <w:sz w:val="18"/>
        </w:rPr>
        <w:t>2014年</w:t>
      </w:r>
    </w:p>
    <w:p>
      <w:pPr>
        <w:pStyle w:val="4"/>
        <w:spacing w:before="3"/>
        <w:rPr>
          <w:sz w:val="13"/>
        </w:rPr>
      </w:pPr>
    </w:p>
    <w:p>
      <w:pPr>
        <w:pStyle w:val="3"/>
        <w:spacing w:after="17"/>
        <w:ind w:left="3453"/>
        <w:rPr>
          <w:rFonts w:ascii="PMingLiU" w:eastAsia="PMingLiU"/>
        </w:rPr>
      </w:pPr>
      <w:r>
        <w:rPr>
          <w:rFonts w:hint="eastAsia" w:ascii="PMingLiU" w:eastAsia="PMingLiU"/>
        </w:rPr>
        <w:t>规模以上工业主要产品产量及增速</w:t>
      </w:r>
    </w:p>
    <w:tbl>
      <w:tblPr>
        <w:tblStyle w:val="10"/>
        <w:tblW w:w="0" w:type="auto"/>
        <w:tblInd w:w="12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1035"/>
        <w:gridCol w:w="1086"/>
        <w:gridCol w:w="1086"/>
        <w:gridCol w:w="1710"/>
        <w:gridCol w:w="964"/>
        <w:gridCol w:w="919"/>
        <w:gridCol w:w="11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68" w:type="dxa"/>
            <w:tcBorders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139"/>
              <w:ind w:left="518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产品名称</w:t>
            </w:r>
          </w:p>
        </w:tc>
        <w:tc>
          <w:tcPr>
            <w:tcW w:w="103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139"/>
              <w:ind w:left="69" w:right="68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单 位</w:t>
            </w:r>
          </w:p>
        </w:tc>
        <w:tc>
          <w:tcPr>
            <w:tcW w:w="1086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12"/>
              <w:spacing w:before="139"/>
              <w:ind w:right="241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产 量</w:t>
            </w:r>
          </w:p>
        </w:tc>
        <w:tc>
          <w:tcPr>
            <w:tcW w:w="1086" w:type="dxa"/>
            <w:tcBorders>
              <w:left w:val="single" w:color="000000" w:sz="8" w:space="0"/>
              <w:bottom w:val="single" w:color="000000" w:sz="6" w:space="0"/>
              <w:right w:val="double" w:color="000000" w:sz="0" w:space="0"/>
            </w:tcBorders>
          </w:tcPr>
          <w:p>
            <w:pPr>
              <w:pStyle w:val="12"/>
              <w:spacing w:before="8" w:line="262" w:lineRule="exact"/>
              <w:ind w:left="21" w:right="19" w:firstLine="192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比上年增长（</w:t>
            </w:r>
            <w:r>
              <w:rPr>
                <w:sz w:val="21"/>
              </w:rPr>
              <w:t>%</w:t>
            </w:r>
            <w:r>
              <w:rPr>
                <w:rFonts w:hint="eastAsia" w:ascii="宋体" w:eastAsia="宋体"/>
                <w:sz w:val="21"/>
              </w:rPr>
              <w:t>）</w:t>
            </w:r>
          </w:p>
        </w:tc>
        <w:tc>
          <w:tcPr>
            <w:tcW w:w="1710" w:type="dxa"/>
            <w:tcBorders>
              <w:left w:val="double" w:color="000000" w:sz="0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12"/>
              <w:spacing w:before="139"/>
              <w:ind w:left="419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产品名称</w:t>
            </w:r>
          </w:p>
        </w:tc>
        <w:tc>
          <w:tcPr>
            <w:tcW w:w="964" w:type="dxa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12"/>
              <w:spacing w:before="139"/>
              <w:ind w:left="191" w:right="188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单 位</w:t>
            </w:r>
          </w:p>
        </w:tc>
        <w:tc>
          <w:tcPr>
            <w:tcW w:w="919" w:type="dxa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12"/>
              <w:spacing w:before="139"/>
              <w:ind w:right="155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产 量</w:t>
            </w:r>
          </w:p>
        </w:tc>
        <w:tc>
          <w:tcPr>
            <w:tcW w:w="1109" w:type="dxa"/>
            <w:tcBorders>
              <w:left w:val="single" w:color="000000" w:sz="8" w:space="0"/>
              <w:bottom w:val="single" w:color="000000" w:sz="6" w:space="0"/>
              <w:right w:val="nil"/>
            </w:tcBorders>
          </w:tcPr>
          <w:p>
            <w:pPr>
              <w:pStyle w:val="12"/>
              <w:spacing w:before="8" w:line="262" w:lineRule="exact"/>
              <w:ind w:left="38" w:right="42" w:firstLine="192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比上年增长（</w:t>
            </w:r>
            <w:r>
              <w:rPr>
                <w:sz w:val="21"/>
              </w:rPr>
              <w:t>%</w:t>
            </w:r>
            <w:r>
              <w:rPr>
                <w:rFonts w:hint="eastAsia" w:ascii="宋体" w:eastAsia="宋体"/>
                <w:sz w:val="21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868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</w:tcPr>
          <w:p>
            <w:pPr>
              <w:pStyle w:val="12"/>
              <w:spacing w:before="27"/>
              <w:ind w:left="122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天然原油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27"/>
              <w:ind w:left="69" w:right="68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万吨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34"/>
              <w:ind w:right="200"/>
              <w:rPr>
                <w:sz w:val="21"/>
              </w:rPr>
            </w:pPr>
            <w:r>
              <w:rPr>
                <w:sz w:val="21"/>
              </w:rPr>
              <w:t>1180.0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000000" w:sz="8" w:space="0"/>
              <w:bottom w:val="nil"/>
              <w:right w:val="double" w:color="000000" w:sz="0" w:space="0"/>
            </w:tcBorders>
          </w:tcPr>
          <w:p>
            <w:pPr>
              <w:pStyle w:val="12"/>
              <w:spacing w:before="34"/>
              <w:ind w:right="198"/>
              <w:rPr>
                <w:sz w:val="21"/>
              </w:rPr>
            </w:pPr>
            <w:r>
              <w:rPr>
                <w:sz w:val="21"/>
              </w:rPr>
              <w:t>1.7</w:t>
            </w:r>
          </w:p>
        </w:tc>
        <w:tc>
          <w:tcPr>
            <w:tcW w:w="1710" w:type="dxa"/>
            <w:tcBorders>
              <w:top w:val="single" w:color="000000" w:sz="6" w:space="0"/>
              <w:left w:val="double" w:color="000000" w:sz="0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27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四大类产品产量</w:t>
            </w:r>
          </w:p>
        </w:tc>
        <w:tc>
          <w:tcPr>
            <w:tcW w:w="964" w:type="dxa"/>
            <w:tcBorders>
              <w:top w:val="single" w:color="000000" w:sz="6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27"/>
              <w:ind w:left="191" w:right="188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万吨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34"/>
              <w:ind w:right="196"/>
              <w:rPr>
                <w:sz w:val="21"/>
              </w:rPr>
            </w:pPr>
            <w:r>
              <w:rPr>
                <w:sz w:val="21"/>
              </w:rPr>
              <w:t>892.1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8" w:space="0"/>
              <w:bottom w:val="nil"/>
              <w:right w:val="nil"/>
            </w:tcBorders>
          </w:tcPr>
          <w:p>
            <w:pPr>
              <w:pStyle w:val="12"/>
              <w:spacing w:before="34"/>
              <w:ind w:right="206"/>
              <w:rPr>
                <w:sz w:val="21"/>
              </w:rPr>
            </w:pPr>
            <w:r>
              <w:rPr>
                <w:sz w:val="21"/>
              </w:rPr>
              <w:t>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868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12"/>
              <w:spacing w:before="33"/>
              <w:ind w:left="122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天然气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33"/>
              <w:ind w:left="69" w:right="70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亿立方米</w:t>
            </w:r>
          </w:p>
        </w:tc>
        <w:tc>
          <w:tcPr>
            <w:tcW w:w="1086" w:type="dxa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42"/>
              <w:ind w:right="200"/>
              <w:rPr>
                <w:sz w:val="21"/>
              </w:rPr>
            </w:pPr>
            <w:r>
              <w:rPr>
                <w:sz w:val="21"/>
              </w:rPr>
              <w:t>32.4</w:t>
            </w:r>
          </w:p>
        </w:tc>
        <w:tc>
          <w:tcPr>
            <w:tcW w:w="1086" w:type="dxa"/>
            <w:tcBorders>
              <w:top w:val="nil"/>
              <w:left w:val="single" w:color="000000" w:sz="8" w:space="0"/>
              <w:bottom w:val="nil"/>
              <w:right w:val="double" w:color="000000" w:sz="0" w:space="0"/>
            </w:tcBorders>
          </w:tcPr>
          <w:p>
            <w:pPr>
              <w:pStyle w:val="12"/>
              <w:spacing w:before="42"/>
              <w:ind w:right="198"/>
              <w:rPr>
                <w:sz w:val="21"/>
              </w:rPr>
            </w:pPr>
            <w:r>
              <w:rPr>
                <w:sz w:val="21"/>
              </w:rPr>
              <w:t>6.5</w:t>
            </w:r>
          </w:p>
        </w:tc>
        <w:tc>
          <w:tcPr>
            <w:tcW w:w="1710" w:type="dxa"/>
            <w:tcBorders>
              <w:top w:val="nil"/>
              <w:left w:val="double" w:color="000000" w:sz="0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33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其中：汽油</w:t>
            </w:r>
          </w:p>
        </w:tc>
        <w:tc>
          <w:tcPr>
            <w:tcW w:w="96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33"/>
              <w:ind w:left="191" w:right="188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万吨</w:t>
            </w:r>
          </w:p>
        </w:tc>
        <w:tc>
          <w:tcPr>
            <w:tcW w:w="9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42"/>
              <w:ind w:right="196"/>
              <w:rPr>
                <w:sz w:val="21"/>
              </w:rPr>
            </w:pPr>
            <w:r>
              <w:rPr>
                <w:sz w:val="21"/>
              </w:rPr>
              <w:t>180.9</w:t>
            </w:r>
          </w:p>
        </w:tc>
        <w:tc>
          <w:tcPr>
            <w:tcW w:w="1109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>
            <w:pPr>
              <w:pStyle w:val="12"/>
              <w:spacing w:before="42"/>
              <w:ind w:right="211"/>
              <w:rPr>
                <w:sz w:val="21"/>
              </w:rPr>
            </w:pPr>
            <w:r>
              <w:rPr>
                <w:sz w:val="21"/>
              </w:rPr>
              <w:t>-3.9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68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12"/>
              <w:spacing w:before="37"/>
              <w:ind w:left="122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原油加工量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37"/>
              <w:ind w:left="69" w:right="68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万吨</w:t>
            </w:r>
          </w:p>
        </w:tc>
        <w:tc>
          <w:tcPr>
            <w:tcW w:w="1086" w:type="dxa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44"/>
              <w:ind w:right="200"/>
              <w:rPr>
                <w:sz w:val="21"/>
              </w:rPr>
            </w:pPr>
            <w:r>
              <w:rPr>
                <w:sz w:val="21"/>
              </w:rPr>
              <w:t>1489.0</w:t>
            </w:r>
          </w:p>
        </w:tc>
        <w:tc>
          <w:tcPr>
            <w:tcW w:w="1086" w:type="dxa"/>
            <w:tcBorders>
              <w:top w:val="nil"/>
              <w:left w:val="single" w:color="000000" w:sz="8" w:space="0"/>
              <w:bottom w:val="nil"/>
              <w:right w:val="double" w:color="000000" w:sz="0" w:space="0"/>
            </w:tcBorders>
          </w:tcPr>
          <w:p>
            <w:pPr>
              <w:pStyle w:val="12"/>
              <w:spacing w:before="44"/>
              <w:ind w:right="201"/>
              <w:rPr>
                <w:sz w:val="21"/>
              </w:rPr>
            </w:pPr>
            <w:r>
              <w:rPr>
                <w:sz w:val="21"/>
              </w:rPr>
              <w:t>-0.3</w:t>
            </w:r>
          </w:p>
        </w:tc>
        <w:tc>
          <w:tcPr>
            <w:tcW w:w="1710" w:type="dxa"/>
            <w:tcBorders>
              <w:top w:val="nil"/>
              <w:left w:val="double" w:color="000000" w:sz="0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37"/>
              <w:ind w:left="721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煤油</w:t>
            </w:r>
          </w:p>
        </w:tc>
        <w:tc>
          <w:tcPr>
            <w:tcW w:w="96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37"/>
              <w:ind w:left="191" w:right="188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万吨</w:t>
            </w:r>
          </w:p>
        </w:tc>
        <w:tc>
          <w:tcPr>
            <w:tcW w:w="9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44"/>
              <w:ind w:right="196"/>
              <w:rPr>
                <w:sz w:val="21"/>
              </w:rPr>
            </w:pPr>
            <w:r>
              <w:rPr>
                <w:sz w:val="21"/>
              </w:rPr>
              <w:t>44.6</w:t>
            </w:r>
          </w:p>
        </w:tc>
        <w:tc>
          <w:tcPr>
            <w:tcW w:w="1109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>
            <w:pPr>
              <w:pStyle w:val="12"/>
              <w:spacing w:before="44"/>
              <w:ind w:right="211"/>
              <w:rPr>
                <w:sz w:val="21"/>
              </w:rPr>
            </w:pPr>
            <w:r>
              <w:rPr>
                <w:sz w:val="21"/>
              </w:rPr>
              <w:t>-2.7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68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12"/>
              <w:spacing w:before="39"/>
              <w:ind w:left="122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乙 烯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39"/>
              <w:ind w:left="69" w:right="68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万吨</w:t>
            </w:r>
          </w:p>
        </w:tc>
        <w:tc>
          <w:tcPr>
            <w:tcW w:w="1086" w:type="dxa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45"/>
              <w:ind w:right="200"/>
              <w:rPr>
                <w:sz w:val="21"/>
              </w:rPr>
            </w:pPr>
            <w:r>
              <w:rPr>
                <w:sz w:val="21"/>
              </w:rPr>
              <w:t>128.5</w:t>
            </w:r>
          </w:p>
        </w:tc>
        <w:tc>
          <w:tcPr>
            <w:tcW w:w="1086" w:type="dxa"/>
            <w:tcBorders>
              <w:top w:val="nil"/>
              <w:left w:val="single" w:color="000000" w:sz="8" w:space="0"/>
              <w:bottom w:val="nil"/>
              <w:right w:val="double" w:color="000000" w:sz="0" w:space="0"/>
            </w:tcBorders>
          </w:tcPr>
          <w:p>
            <w:pPr>
              <w:pStyle w:val="12"/>
              <w:spacing w:before="45"/>
              <w:ind w:right="201"/>
              <w:rPr>
                <w:sz w:val="21"/>
              </w:rPr>
            </w:pPr>
            <w:r>
              <w:rPr>
                <w:sz w:val="21"/>
              </w:rPr>
              <w:t>-2.6</w:t>
            </w:r>
          </w:p>
        </w:tc>
        <w:tc>
          <w:tcPr>
            <w:tcW w:w="1710" w:type="dxa"/>
            <w:tcBorders>
              <w:top w:val="nil"/>
              <w:left w:val="double" w:color="000000" w:sz="0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39"/>
              <w:ind w:left="721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柴油</w:t>
            </w:r>
          </w:p>
        </w:tc>
        <w:tc>
          <w:tcPr>
            <w:tcW w:w="96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39"/>
              <w:ind w:left="191" w:right="188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万吨</w:t>
            </w:r>
          </w:p>
        </w:tc>
        <w:tc>
          <w:tcPr>
            <w:tcW w:w="9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45"/>
              <w:ind w:right="196"/>
              <w:rPr>
                <w:sz w:val="21"/>
              </w:rPr>
            </w:pPr>
            <w:r>
              <w:rPr>
                <w:sz w:val="21"/>
              </w:rPr>
              <w:t>630.3</w:t>
            </w:r>
          </w:p>
        </w:tc>
        <w:tc>
          <w:tcPr>
            <w:tcW w:w="1109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>
            <w:pPr>
              <w:pStyle w:val="12"/>
              <w:spacing w:before="45"/>
              <w:ind w:right="206"/>
              <w:rPr>
                <w:sz w:val="21"/>
              </w:rPr>
            </w:pPr>
            <w:r>
              <w:rPr>
                <w:sz w:val="21"/>
              </w:rPr>
              <w:t>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68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12"/>
              <w:spacing w:before="36"/>
              <w:ind w:left="122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石油沥青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36"/>
              <w:ind w:left="69" w:right="68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万吨</w:t>
            </w:r>
          </w:p>
        </w:tc>
        <w:tc>
          <w:tcPr>
            <w:tcW w:w="1086" w:type="dxa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45"/>
              <w:ind w:right="200"/>
              <w:rPr>
                <w:sz w:val="21"/>
              </w:rPr>
            </w:pPr>
            <w:r>
              <w:rPr>
                <w:sz w:val="21"/>
              </w:rPr>
              <w:t>81.1</w:t>
            </w:r>
          </w:p>
        </w:tc>
        <w:tc>
          <w:tcPr>
            <w:tcW w:w="1086" w:type="dxa"/>
            <w:tcBorders>
              <w:top w:val="nil"/>
              <w:left w:val="single" w:color="000000" w:sz="8" w:space="0"/>
              <w:bottom w:val="nil"/>
              <w:right w:val="double" w:color="000000" w:sz="0" w:space="0"/>
            </w:tcBorders>
          </w:tcPr>
          <w:p>
            <w:pPr>
              <w:pStyle w:val="12"/>
              <w:spacing w:before="45"/>
              <w:ind w:right="199"/>
              <w:rPr>
                <w:sz w:val="21"/>
              </w:rPr>
            </w:pPr>
            <w:r>
              <w:rPr>
                <w:sz w:val="21"/>
              </w:rPr>
              <w:t>-23.0</w:t>
            </w:r>
          </w:p>
        </w:tc>
        <w:tc>
          <w:tcPr>
            <w:tcW w:w="1710" w:type="dxa"/>
            <w:tcBorders>
              <w:top w:val="nil"/>
              <w:left w:val="double" w:color="000000" w:sz="0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36"/>
              <w:ind w:left="721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润滑油</w:t>
            </w:r>
          </w:p>
        </w:tc>
        <w:tc>
          <w:tcPr>
            <w:tcW w:w="96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36"/>
              <w:ind w:left="191" w:right="188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万吨</w:t>
            </w:r>
          </w:p>
        </w:tc>
        <w:tc>
          <w:tcPr>
            <w:tcW w:w="9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2"/>
              <w:spacing w:before="45"/>
              <w:ind w:right="196"/>
              <w:rPr>
                <w:sz w:val="21"/>
              </w:rPr>
            </w:pPr>
            <w:r>
              <w:rPr>
                <w:sz w:val="21"/>
              </w:rPr>
              <w:t>36.2</w:t>
            </w:r>
          </w:p>
        </w:tc>
        <w:tc>
          <w:tcPr>
            <w:tcW w:w="1109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>
            <w:pPr>
              <w:pStyle w:val="12"/>
              <w:spacing w:before="45"/>
              <w:ind w:right="211"/>
              <w:rPr>
                <w:sz w:val="21"/>
              </w:rPr>
            </w:pPr>
            <w:r>
              <w:rPr>
                <w:sz w:val="21"/>
              </w:rPr>
              <w:t>-9.9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868" w:type="dxa"/>
            <w:tcBorders>
              <w:top w:val="nil"/>
              <w:left w:val="nil"/>
              <w:right w:val="single" w:color="000000" w:sz="6" w:space="0"/>
            </w:tcBorders>
          </w:tcPr>
          <w:p>
            <w:pPr>
              <w:pStyle w:val="12"/>
              <w:spacing w:before="38"/>
              <w:ind w:left="122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液化石油气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38"/>
              <w:ind w:left="69" w:right="68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万吨</w:t>
            </w:r>
          </w:p>
        </w:tc>
        <w:tc>
          <w:tcPr>
            <w:tcW w:w="1086" w:type="dxa"/>
            <w:tcBorders>
              <w:top w:val="nil"/>
              <w:left w:val="single" w:color="000000" w:sz="6" w:space="0"/>
              <w:right w:val="single" w:color="000000" w:sz="8" w:space="0"/>
            </w:tcBorders>
          </w:tcPr>
          <w:p>
            <w:pPr>
              <w:pStyle w:val="12"/>
              <w:spacing w:before="44"/>
              <w:ind w:right="200"/>
              <w:rPr>
                <w:sz w:val="21"/>
              </w:rPr>
            </w:pPr>
            <w:r>
              <w:rPr>
                <w:sz w:val="21"/>
              </w:rPr>
              <w:t>37.8</w:t>
            </w:r>
          </w:p>
        </w:tc>
        <w:tc>
          <w:tcPr>
            <w:tcW w:w="1086" w:type="dxa"/>
            <w:tcBorders>
              <w:top w:val="nil"/>
              <w:left w:val="single" w:color="000000" w:sz="8" w:space="0"/>
              <w:right w:val="double" w:color="000000" w:sz="0" w:space="0"/>
            </w:tcBorders>
          </w:tcPr>
          <w:p>
            <w:pPr>
              <w:pStyle w:val="12"/>
              <w:spacing w:before="44"/>
              <w:ind w:right="198"/>
              <w:rPr>
                <w:sz w:val="21"/>
              </w:rPr>
            </w:pPr>
            <w:r>
              <w:rPr>
                <w:sz w:val="21"/>
              </w:rPr>
              <w:t>7.9</w:t>
            </w:r>
          </w:p>
        </w:tc>
        <w:tc>
          <w:tcPr>
            <w:tcW w:w="1710" w:type="dxa"/>
            <w:tcBorders>
              <w:top w:val="nil"/>
              <w:left w:val="double" w:color="000000" w:sz="0" w:space="0"/>
              <w:right w:val="single" w:color="000000" w:sz="8" w:space="0"/>
            </w:tcBorders>
          </w:tcPr>
          <w:p>
            <w:pPr>
              <w:pStyle w:val="12"/>
              <w:spacing w:before="38"/>
              <w:ind w:left="90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聚丙烯树脂</w:t>
            </w:r>
          </w:p>
        </w:tc>
        <w:tc>
          <w:tcPr>
            <w:tcW w:w="964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38"/>
              <w:ind w:left="191" w:right="188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万吨</w:t>
            </w:r>
          </w:p>
        </w:tc>
        <w:tc>
          <w:tcPr>
            <w:tcW w:w="91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44"/>
              <w:ind w:right="196"/>
              <w:rPr>
                <w:sz w:val="21"/>
              </w:rPr>
            </w:pPr>
            <w:r>
              <w:rPr>
                <w:sz w:val="21"/>
              </w:rPr>
              <w:t>68.3</w:t>
            </w:r>
          </w:p>
        </w:tc>
        <w:tc>
          <w:tcPr>
            <w:tcW w:w="1109" w:type="dxa"/>
            <w:tcBorders>
              <w:top w:val="nil"/>
              <w:left w:val="single" w:color="000000" w:sz="8" w:space="0"/>
              <w:right w:val="nil"/>
            </w:tcBorders>
          </w:tcPr>
          <w:p>
            <w:pPr>
              <w:pStyle w:val="12"/>
              <w:spacing w:before="44"/>
              <w:ind w:right="211"/>
              <w:rPr>
                <w:sz w:val="21"/>
              </w:rPr>
            </w:pPr>
            <w:r>
              <w:rPr>
                <w:sz w:val="21"/>
              </w:rPr>
              <w:t>-5.8</w:t>
            </w:r>
          </w:p>
        </w:tc>
      </w:tr>
    </w:tbl>
    <w:p>
      <w:pPr>
        <w:rPr>
          <w:sz w:val="21"/>
        </w:rPr>
        <w:sectPr>
          <w:type w:val="continuous"/>
          <w:pgSz w:w="11910" w:h="16840"/>
          <w:pgMar w:top="1580" w:right="860" w:bottom="1240" w:left="940" w:header="720" w:footer="720" w:gutter="0"/>
          <w:cols w:space="720" w:num="1"/>
        </w:sectPr>
      </w:pPr>
    </w:p>
    <w:p>
      <w:pPr>
        <w:pStyle w:val="4"/>
        <w:spacing w:before="3"/>
        <w:rPr>
          <w:rFonts w:ascii="PMingLiU"/>
          <w:sz w:val="14"/>
        </w:rPr>
      </w:pPr>
    </w:p>
    <w:p>
      <w:pPr>
        <w:pStyle w:val="4"/>
        <w:spacing w:before="79" w:line="427" w:lineRule="auto"/>
        <w:ind w:left="137" w:right="208" w:firstLine="420"/>
      </w:pPr>
      <w:r>
        <w:rPr>
          <w:spacing w:val="-2"/>
        </w:rPr>
        <w:t>全市规模以上工业企业实现主营业务收入</w:t>
      </w:r>
      <w:r>
        <w:rPr>
          <w:rFonts w:ascii="Times New Roman" w:eastAsia="Times New Roman"/>
          <w:spacing w:val="-3"/>
        </w:rPr>
        <w:t>1</w:t>
      </w:r>
      <w:r>
        <w:rPr>
          <w:rFonts w:ascii="Times New Roman" w:eastAsia="Times New Roman"/>
        </w:rPr>
        <w:t xml:space="preserve">830.7 </w:t>
      </w:r>
      <w:r>
        <w:rPr>
          <w:spacing w:val="-18"/>
        </w:rPr>
        <w:t>亿元，下降</w:t>
      </w:r>
      <w:r>
        <w:rPr>
          <w:rFonts w:ascii="Times New Roman" w:eastAsia="Times New Roman"/>
        </w:rPr>
        <w:t>4.6</w:t>
      </w:r>
      <w:r>
        <w:rPr>
          <w:rFonts w:ascii="Times New Roman" w:eastAsia="Times New Roman"/>
          <w:spacing w:val="-1"/>
        </w:rPr>
        <w:t>%</w:t>
      </w:r>
      <w:r>
        <w:rPr>
          <w:spacing w:val="-14"/>
        </w:rPr>
        <w:t>；实现利税总额</w:t>
      </w:r>
      <w:r>
        <w:rPr>
          <w:rFonts w:ascii="Times New Roman" w:eastAsia="Times New Roman"/>
        </w:rPr>
        <w:t xml:space="preserve">407.1 </w:t>
      </w:r>
      <w:r>
        <w:rPr>
          <w:spacing w:val="-17"/>
        </w:rPr>
        <w:t>亿元，下降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-3"/>
        </w:rPr>
        <w:t>.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-1"/>
        </w:rPr>
        <w:t>%</w:t>
      </w:r>
      <w:r>
        <w:t>，</w:t>
      </w:r>
      <w:r>
        <w:rPr>
          <w:spacing w:val="-10"/>
        </w:rPr>
        <w:t xml:space="preserve">其中，税金 </w:t>
      </w:r>
      <w:r>
        <w:rPr>
          <w:rFonts w:ascii="Times New Roman" w:eastAsia="Times New Roman"/>
        </w:rPr>
        <w:t xml:space="preserve">310.8 </w:t>
      </w:r>
      <w:r>
        <w:rPr>
          <w:spacing w:val="-12"/>
        </w:rPr>
        <w:t xml:space="preserve">亿元，增长 </w:t>
      </w:r>
      <w:r>
        <w:rPr>
          <w:rFonts w:ascii="Times New Roman" w:eastAsia="Times New Roman"/>
        </w:rPr>
        <w:t>35.9%</w:t>
      </w:r>
      <w:r>
        <w:rPr>
          <w:spacing w:val="-12"/>
        </w:rPr>
        <w:t xml:space="preserve">；利润总额 </w:t>
      </w:r>
      <w:r>
        <w:rPr>
          <w:rFonts w:ascii="Times New Roman" w:eastAsia="Times New Roman"/>
        </w:rPr>
        <w:t xml:space="preserve">96.3 </w:t>
      </w:r>
      <w:r>
        <w:rPr>
          <w:spacing w:val="-12"/>
        </w:rPr>
        <w:t xml:space="preserve">亿元，下降 </w:t>
      </w:r>
      <w:r>
        <w:rPr>
          <w:rFonts w:ascii="Times New Roman" w:eastAsia="Times New Roman"/>
        </w:rPr>
        <w:t>51.2%</w:t>
      </w:r>
      <w:r>
        <w:t>。</w:t>
      </w:r>
    </w:p>
    <w:p>
      <w:pPr>
        <w:pStyle w:val="2"/>
        <w:spacing w:line="334" w:lineRule="exact"/>
      </w:pPr>
      <w:r>
        <w:t>四、投资和建筑业</w:t>
      </w:r>
    </w:p>
    <w:p>
      <w:pPr>
        <w:pStyle w:val="4"/>
        <w:spacing w:before="147" w:line="427" w:lineRule="auto"/>
        <w:ind w:left="137" w:right="105" w:firstLine="420"/>
      </w:pPr>
      <w:r>
        <w:rPr>
          <w:spacing w:val="-13"/>
        </w:rPr>
        <w:t xml:space="preserve">固定资产投资下降。全社会固定资产完成投资 </w:t>
      </w:r>
      <w:r>
        <w:rPr>
          <w:rFonts w:ascii="Times New Roman" w:eastAsia="Times New Roman"/>
        </w:rPr>
        <w:t xml:space="preserve">334.8 </w:t>
      </w:r>
      <w:r>
        <w:rPr>
          <w:spacing w:val="-18"/>
        </w:rPr>
        <w:t xml:space="preserve">亿元，比上年下降 </w:t>
      </w:r>
      <w:r>
        <w:rPr>
          <w:rFonts w:ascii="Times New Roman" w:eastAsia="Times New Roman"/>
        </w:rPr>
        <w:t>20.8%</w:t>
      </w:r>
      <w:r>
        <w:rPr>
          <w:spacing w:val="-23"/>
        </w:rPr>
        <w:t xml:space="preserve">。其中，中央项目投资 </w:t>
      </w:r>
      <w:r>
        <w:rPr>
          <w:rFonts w:ascii="Times New Roman" w:eastAsia="Times New Roman"/>
        </w:rPr>
        <w:t xml:space="preserve">195.8 </w:t>
      </w:r>
      <w:r>
        <w:rPr>
          <w:spacing w:val="-8"/>
        </w:rPr>
        <w:t xml:space="preserve">亿元，下降 </w:t>
      </w:r>
      <w:r>
        <w:rPr>
          <w:rFonts w:ascii="Times New Roman" w:eastAsia="Times New Roman"/>
        </w:rPr>
        <w:t>20.3%</w:t>
      </w:r>
      <w:r>
        <w:rPr>
          <w:spacing w:val="-7"/>
        </w:rPr>
        <w:t xml:space="preserve">；地方项目投资 </w:t>
      </w:r>
      <w:r>
        <w:rPr>
          <w:rFonts w:ascii="Times New Roman" w:eastAsia="Times New Roman"/>
        </w:rPr>
        <w:t xml:space="preserve">139.0 </w:t>
      </w:r>
      <w:r>
        <w:rPr>
          <w:spacing w:val="-9"/>
        </w:rPr>
        <w:t xml:space="preserve">亿元，下降 </w:t>
      </w:r>
      <w:r>
        <w:rPr>
          <w:rFonts w:ascii="Times New Roman" w:eastAsia="Times New Roman"/>
        </w:rPr>
        <w:t>21.5%</w:t>
      </w:r>
      <w:r>
        <w:rPr>
          <w:spacing w:val="-6"/>
        </w:rPr>
        <w:t xml:space="preserve">。按三次产业划分，第一产业投资 </w:t>
      </w:r>
      <w:r>
        <w:rPr>
          <w:rFonts w:ascii="Times New Roman" w:eastAsia="Times New Roman"/>
        </w:rPr>
        <w:t xml:space="preserve">0.3 </w:t>
      </w:r>
      <w:r>
        <w:rPr>
          <w:spacing w:val="-3"/>
        </w:rPr>
        <w:t>亿元，下</w:t>
      </w:r>
      <w:r>
        <w:rPr>
          <w:spacing w:val="-18"/>
        </w:rPr>
        <w:t xml:space="preserve">降 </w:t>
      </w:r>
      <w:r>
        <w:rPr>
          <w:rFonts w:ascii="Times New Roman" w:eastAsia="Times New Roman"/>
        </w:rPr>
        <w:t>62.9%</w:t>
      </w:r>
      <w:r>
        <w:rPr>
          <w:spacing w:val="-8"/>
        </w:rPr>
        <w:t xml:space="preserve">；第二产业投资 </w:t>
      </w:r>
      <w:r>
        <w:rPr>
          <w:rFonts w:ascii="Times New Roman" w:eastAsia="Times New Roman"/>
        </w:rPr>
        <w:t xml:space="preserve">245.9 </w:t>
      </w:r>
      <w:r>
        <w:rPr>
          <w:spacing w:val="-9"/>
        </w:rPr>
        <w:t xml:space="preserve">亿元，下降 </w:t>
      </w:r>
      <w:r>
        <w:rPr>
          <w:rFonts w:ascii="Times New Roman" w:eastAsia="Times New Roman"/>
        </w:rPr>
        <w:t>14.4%</w:t>
      </w:r>
      <w:r>
        <w:rPr>
          <w:spacing w:val="-7"/>
        </w:rPr>
        <w:t xml:space="preserve">，第三产业投资 </w:t>
      </w:r>
      <w:r>
        <w:rPr>
          <w:rFonts w:ascii="Times New Roman" w:eastAsia="Times New Roman"/>
        </w:rPr>
        <w:t xml:space="preserve">88.6 </w:t>
      </w:r>
      <w:r>
        <w:rPr>
          <w:spacing w:val="-9"/>
        </w:rPr>
        <w:t xml:space="preserve">亿元，下降 </w:t>
      </w:r>
      <w:r>
        <w:rPr>
          <w:rFonts w:ascii="Times New Roman" w:eastAsia="Times New Roman"/>
        </w:rPr>
        <w:t>34.1%</w:t>
      </w:r>
      <w:r>
        <w:rPr>
          <w:spacing w:val="-3"/>
        </w:rPr>
        <w:t xml:space="preserve">。在第二产业中， </w:t>
      </w:r>
      <w:r>
        <w:rPr>
          <w:spacing w:val="-13"/>
        </w:rPr>
        <w:t xml:space="preserve">工业投资 </w:t>
      </w:r>
      <w:r>
        <w:rPr>
          <w:rFonts w:ascii="Times New Roman" w:eastAsia="Times New Roman"/>
        </w:rPr>
        <w:t xml:space="preserve">238.5 </w:t>
      </w:r>
      <w:r>
        <w:rPr>
          <w:spacing w:val="-12"/>
        </w:rPr>
        <w:t xml:space="preserve">亿元，下降 </w:t>
      </w:r>
      <w:r>
        <w:rPr>
          <w:rFonts w:ascii="Times New Roman" w:eastAsia="Times New Roman"/>
        </w:rPr>
        <w:t>14.1%</w:t>
      </w:r>
      <w:r>
        <w:t>。</w:t>
      </w:r>
    </w:p>
    <w:p>
      <w:pPr>
        <w:pStyle w:val="3"/>
        <w:spacing w:before="49"/>
        <w:ind w:right="387"/>
        <w:jc w:val="center"/>
      </w:pPr>
      <w:r>
        <w:pict>
          <v:shape id="_x0000_s1078" o:spid="_x0000_s1078" o:spt="202" type="#_x0000_t202" style="position:absolute;left:0pt;margin-left:190.9pt;margin-top:25.35pt;height:15.15pt;width:207.6pt;mso-position-horizontal-relative:page;z-index:-251655168;mso-width-relative:page;mso-height-relative:page;" filled="f" coordsize="21600,21600">
            <v:path/>
            <v:fill on="f" focussize="0,0"/>
            <v:stroke weight="0.24pt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3027"/>
                    </w:tabs>
                    <w:spacing w:before="21"/>
                    <w:ind w:left="615"/>
                    <w:rPr>
                      <w:sz w:val="20"/>
                    </w:rPr>
                  </w:pPr>
                  <w:r>
                    <w:rPr>
                      <w:sz w:val="20"/>
                    </w:rPr>
                    <w:t>全社会固定资产投资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>比上年增长</w:t>
                  </w:r>
                </w:p>
              </w:txbxContent>
            </v:textbox>
          </v:shape>
        </w:pict>
      </w:r>
      <w:r>
        <w:t>全社会固定资产投资及增速</w:t>
      </w:r>
    </w:p>
    <w:p>
      <w:pPr>
        <w:pStyle w:val="4"/>
        <w:spacing w:before="8"/>
        <w:rPr>
          <w:sz w:val="9"/>
        </w:rPr>
      </w:pPr>
    </w:p>
    <w:p>
      <w:pPr>
        <w:rPr>
          <w:sz w:val="9"/>
        </w:rPr>
        <w:sectPr>
          <w:pgSz w:w="11910" w:h="16840"/>
          <w:pgMar w:top="1580" w:right="860" w:bottom="1240" w:left="940" w:header="0" w:footer="1047" w:gutter="0"/>
          <w:cols w:space="720" w:num="1"/>
        </w:sectPr>
      </w:pPr>
    </w:p>
    <w:p>
      <w:pPr>
        <w:spacing w:before="73" w:line="350" w:lineRule="auto"/>
        <w:ind w:left="1533" w:hanging="382"/>
        <w:rPr>
          <w:sz w:val="18"/>
        </w:rPr>
      </w:pPr>
      <w:r>
        <w:pict>
          <v:group id="_x0000_s1060" o:spid="_x0000_s1060" o:spt="203" style="position:absolute;left:0pt;margin-left:148.7pt;margin-top:27pt;height:131.05pt;width:291.4pt;mso-position-horizontal-relative:page;z-index:-251655168;mso-width-relative:page;mso-height-relative:page;" coordorigin="2974,540" coordsize="5828,2621">
            <o:lock v:ext="edit"/>
            <v:shape id="_x0000_s1077" o:spid="_x0000_s1077" o:spt="100" style="position:absolute;left:3216;top:703;height:2448;width:5343;" filled="f" coordorigin="3216,704" coordsize="5343,2448" adj=",," path="m3216,3152l3900,3152,3900,2117,3216,2117,3216,3152xm4380,3152l5064,3152,5064,1906,4380,1906,4380,3152xm5544,3152l6230,3152,6230,1402,5544,1402,5544,3152xm6710,3152l7394,3152,7394,704,6710,704,6710,3152xm7874,3152l8558,3152,8558,1210,7874,1210,7874,3152xe">
              <v:path arrowok="t" o:connecttype="segments"/>
              <v:fill on="f" focussize="0,0"/>
              <v:stroke weight="0.96pt" joinstyle="round"/>
              <v:imagedata o:title=""/>
              <o:lock v:ext="edit"/>
            </v:shape>
            <v:shape id="_x0000_s1076" o:spid="_x0000_s1076" o:spt="100" style="position:absolute;left:2976;top:542;height:2609;width:5823;" filled="f" coordorigin="2976,543" coordsize="5823,2609" adj=",," path="m8798,3152l8798,543m8748,3152l8798,3152m8748,2631l8798,2631m8748,2108l8798,2108m8748,1587l8798,1587m8748,1066l8798,1066m8748,543l8798,543m2976,3152l2976,543m2976,3152l3026,3152m2976,2631l3026,2631m2976,2108l3026,2108m2976,1587l3026,1587m2976,1066l3026,1066m2976,543l3026,543m2976,3152l8798,3152m2976,3101l2976,3152m4140,3101l4140,3152m5304,3101l5304,3152m6470,3101l6470,3152m7634,3101l7634,3152m8798,3101l8798,3152e">
              <v:path arrowok="t" o:connecttype="segments"/>
              <v:fill on="f" focussize="0,0"/>
              <v:stroke weight="0.24pt" joinstyle="round"/>
              <v:imagedata o:title=""/>
              <o:lock v:ext="edit"/>
            </v:shape>
            <v:shape id="_x0000_s1075" o:spid="_x0000_s1075" style="position:absolute;left:3556;top:1754;height:1064;width:4661;" filled="f" coordorigin="3557,1755" coordsize="4661,1064" path="m3557,2480l4723,2105,5887,1755,7051,1760,8218,2818e">
              <v:path arrowok="t"/>
              <v:fill on="f" focussize="0,0"/>
              <v:stroke weight="0.96pt"/>
              <v:imagedata o:title=""/>
              <o:lock v:ext="edit"/>
            </v:shape>
            <v:shape id="_x0000_s1074" o:spid="_x0000_s1074" o:spt="75" type="#_x0000_t75" style="position:absolute;left:3489;top:2412;height:135;width:135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  <v:shape id="_x0000_s1073" o:spid="_x0000_s1073" o:spt="75" type="#_x0000_t75" style="position:absolute;left:4654;top:2037;height:135;width:135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_x0000_s1072" o:spid="_x0000_s1072" o:spt="75" type="#_x0000_t75" style="position:absolute;left:5818;top:1686;height:135;width:135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shape id="_x0000_s1071" o:spid="_x0000_s1071" o:spt="75" type="#_x0000_t75" style="position:absolute;left:6983;top:1691;height:135;width:135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  <v:shape id="_x0000_s1070" o:spid="_x0000_s1070" o:spt="75" type="#_x0000_t75" style="position:absolute;left:8148;top:2750;height:135;width:135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_x0000_s1069" o:spid="_x0000_s1069" o:spt="202" type="#_x0000_t202" style="position:absolute;left:7989;top:915;height:180;width: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334.8</w:t>
                    </w:r>
                  </w:p>
                </w:txbxContent>
              </v:textbox>
            </v:shape>
            <v:shape id="_x0000_s1068" o:spid="_x0000_s1068" o:spt="202" type="#_x0000_t202" style="position:absolute;left:5659;top:1107;height:180;width: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301.7</w:t>
                    </w:r>
                  </w:p>
                </w:txbxContent>
              </v:textbox>
            </v:shape>
            <v:shape id="_x0000_s1067" o:spid="_x0000_s1067" o:spt="202" type="#_x0000_t202" style="position:absolute;left:4493;top:1611;height:180;width: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214.8</w:t>
                    </w:r>
                  </w:p>
                </w:txbxContent>
              </v:textbox>
            </v:shape>
            <v:shape id="_x0000_s1066" o:spid="_x0000_s1066" o:spt="202" type="#_x0000_t202" style="position:absolute;left:3328;top:1820;height:180;width: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178.7</w:t>
                    </w:r>
                  </w:p>
                </w:txbxContent>
              </v:textbox>
            </v:shape>
            <v:shape id="_x0000_s1065" o:spid="_x0000_s1065" o:spt="202" type="#_x0000_t202" style="position:absolute;left:5704;top:1932;height:180;width:3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40.4</w:t>
                    </w:r>
                  </w:p>
                </w:txbxContent>
              </v:textbox>
            </v:shape>
            <v:shape id="_x0000_s1064" o:spid="_x0000_s1064" o:spt="202" type="#_x0000_t202" style="position:absolute;left:6869;top:1937;height:180;width:3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40.1</w:t>
                    </w:r>
                  </w:p>
                </w:txbxContent>
              </v:textbox>
            </v:shape>
            <v:shape id="_x0000_s1063" o:spid="_x0000_s1063" o:spt="202" type="#_x0000_t202" style="position:absolute;left:4539;top:2284;height:180;width:3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20.2</w:t>
                    </w:r>
                  </w:p>
                </w:txbxContent>
              </v:textbox>
            </v:shape>
            <v:shape id="_x0000_s1062" o:spid="_x0000_s1062" o:spt="202" type="#_x0000_t202" style="position:absolute;left:3374;top:2658;height:180;width:3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-1.3</w:t>
                    </w:r>
                  </w:p>
                </w:txbxContent>
              </v:textbox>
            </v:shape>
            <v:shape id="_x0000_s1061" o:spid="_x0000_s1061" o:spt="202" type="#_x0000_t202" style="position:absolute;left:7987;top:2865;height:180;width: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-20.8</w:t>
                    </w:r>
                  </w:p>
                </w:txbxContent>
              </v:textbox>
            </v:shape>
          </v:group>
        </w:pict>
      </w:r>
      <w:r>
        <w:rPr>
          <w:position w:val="2"/>
          <w:sz w:val="18"/>
        </w:rPr>
        <w:t>（亿元）</w:t>
      </w:r>
      <w:r>
        <w:rPr>
          <w:sz w:val="18"/>
        </w:rPr>
        <w:t>（%） 450</w:t>
      </w:r>
    </w:p>
    <w:p>
      <w:pPr>
        <w:pStyle w:val="4"/>
        <w:spacing w:before="6"/>
        <w:rPr>
          <w:sz w:val="14"/>
        </w:rPr>
      </w:pPr>
    </w:p>
    <w:p>
      <w:pPr>
        <w:ind w:left="1533"/>
        <w:rPr>
          <w:sz w:val="18"/>
        </w:rPr>
      </w:pPr>
      <w:r>
        <w:rPr>
          <w:sz w:val="18"/>
        </w:rPr>
        <w:t>360</w:t>
      </w:r>
    </w:p>
    <w:p>
      <w:pPr>
        <w:pStyle w:val="4"/>
        <w:spacing w:before="9"/>
        <w:rPr>
          <w:sz w:val="22"/>
        </w:rPr>
      </w:pPr>
    </w:p>
    <w:p>
      <w:pPr>
        <w:ind w:left="1533"/>
        <w:rPr>
          <w:sz w:val="18"/>
        </w:rPr>
      </w:pPr>
      <w:r>
        <w:rPr>
          <w:sz w:val="18"/>
        </w:rPr>
        <w:t>270</w:t>
      </w:r>
    </w:p>
    <w:p>
      <w:pPr>
        <w:pStyle w:val="4"/>
        <w:spacing w:before="10"/>
        <w:rPr>
          <w:sz w:val="22"/>
        </w:rPr>
      </w:pPr>
    </w:p>
    <w:p>
      <w:pPr>
        <w:ind w:left="1533"/>
        <w:rPr>
          <w:sz w:val="18"/>
        </w:rPr>
      </w:pPr>
      <w:r>
        <w:rPr>
          <w:sz w:val="18"/>
        </w:rPr>
        <w:t>180</w:t>
      </w:r>
    </w:p>
    <w:p>
      <w:pPr>
        <w:pStyle w:val="4"/>
        <w:spacing w:before="9"/>
        <w:rPr>
          <w:sz w:val="8"/>
        </w:rPr>
      </w:pPr>
      <w:r>
        <w:br w:type="column"/>
      </w:r>
    </w:p>
    <w:p>
      <w:pPr>
        <w:pStyle w:val="4"/>
        <w:spacing w:line="135" w:lineRule="exact"/>
        <w:ind w:left="1151"/>
        <w:rPr>
          <w:sz w:val="13"/>
        </w:rPr>
      </w:pPr>
      <w:r>
        <w:rPr>
          <w:position w:val="-2"/>
          <w:sz w:val="13"/>
          <w:lang w:val="en-US" w:bidi="ar-SA"/>
        </w:rPr>
        <w:drawing>
          <wp:inline distT="0" distB="0" distL="0" distR="0">
            <wp:extent cx="244475" cy="85725"/>
            <wp:effectExtent l="0" t="0" r="0" b="0"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2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28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6"/>
        <w:ind w:right="38"/>
        <w:jc w:val="right"/>
        <w:rPr>
          <w:sz w:val="18"/>
        </w:rPr>
      </w:pPr>
      <w:r>
        <w:pict>
          <v:rect id="_x0000_s1059" o:spid="_x0000_s1059" o:spt="1" style="position:absolute;left:0pt;margin-left:200.65pt;margin-top:-5.7pt;height:4.55pt;width:19.2pt;mso-position-horizontal-relative:page;z-index:-251655168;mso-width-relative:page;mso-height-relative:page;" filled="f" coordsize="21600,21600">
            <v:path/>
            <v:fill on="f" focussize="0,0"/>
            <v:stroke weight="0.96pt"/>
            <v:imagedata o:title=""/>
            <o:lock v:ext="edit"/>
          </v:rect>
        </w:pict>
      </w:r>
      <w:r>
        <w:rPr>
          <w:sz w:val="18"/>
        </w:rPr>
        <w:t>422.5</w:t>
      </w:r>
    </w:p>
    <w:p>
      <w:pPr>
        <w:pStyle w:val="4"/>
        <w:rPr>
          <w:sz w:val="18"/>
        </w:rPr>
      </w:pPr>
      <w:r>
        <w:br w:type="column"/>
      </w:r>
    </w:p>
    <w:p>
      <w:pPr>
        <w:pStyle w:val="4"/>
        <w:spacing w:before="7"/>
        <w:rPr>
          <w:sz w:val="15"/>
        </w:rPr>
      </w:pPr>
    </w:p>
    <w:p>
      <w:pPr>
        <w:ind w:left="1136" w:right="1813"/>
        <w:jc w:val="center"/>
        <w:rPr>
          <w:sz w:val="18"/>
        </w:rPr>
      </w:pPr>
      <w:r>
        <w:rPr>
          <w:sz w:val="18"/>
        </w:rPr>
        <w:t>110</w:t>
      </w:r>
    </w:p>
    <w:p>
      <w:pPr>
        <w:pStyle w:val="4"/>
        <w:spacing w:before="9"/>
        <w:rPr>
          <w:sz w:val="22"/>
        </w:rPr>
      </w:pPr>
    </w:p>
    <w:p>
      <w:pPr>
        <w:ind w:left="1046" w:right="1813"/>
        <w:jc w:val="center"/>
        <w:rPr>
          <w:sz w:val="18"/>
        </w:rPr>
      </w:pPr>
      <w:r>
        <w:rPr>
          <w:sz w:val="18"/>
        </w:rPr>
        <w:t>80</w:t>
      </w:r>
    </w:p>
    <w:p>
      <w:pPr>
        <w:pStyle w:val="4"/>
        <w:spacing w:before="9"/>
        <w:rPr>
          <w:sz w:val="22"/>
        </w:rPr>
      </w:pPr>
    </w:p>
    <w:p>
      <w:pPr>
        <w:spacing w:before="1"/>
        <w:ind w:left="1046" w:right="1813"/>
        <w:jc w:val="center"/>
        <w:rPr>
          <w:sz w:val="18"/>
        </w:rPr>
      </w:pPr>
      <w:r>
        <w:rPr>
          <w:sz w:val="18"/>
        </w:rPr>
        <w:t>50</w:t>
      </w:r>
    </w:p>
    <w:p>
      <w:pPr>
        <w:pStyle w:val="4"/>
        <w:spacing w:before="9"/>
        <w:rPr>
          <w:sz w:val="22"/>
        </w:rPr>
      </w:pPr>
    </w:p>
    <w:p>
      <w:pPr>
        <w:ind w:left="1046" w:right="1813"/>
        <w:jc w:val="center"/>
        <w:rPr>
          <w:sz w:val="18"/>
        </w:rPr>
      </w:pPr>
      <w:r>
        <w:rPr>
          <w:sz w:val="18"/>
        </w:rPr>
        <w:t>20</w:t>
      </w:r>
    </w:p>
    <w:p>
      <w:pPr>
        <w:jc w:val="center"/>
        <w:rPr>
          <w:sz w:val="18"/>
        </w:rPr>
        <w:sectPr>
          <w:type w:val="continuous"/>
          <w:pgSz w:w="11910" w:h="16840"/>
          <w:pgMar w:top="1580" w:right="860" w:bottom="1240" w:left="940" w:header="720" w:footer="720" w:gutter="0"/>
          <w:cols w:equalWidth="0" w:num="3">
            <w:col w:w="2380" w:space="1951"/>
            <w:col w:w="2050" w:space="470"/>
            <w:col w:w="3259"/>
          </w:cols>
        </w:sectPr>
      </w:pPr>
    </w:p>
    <w:p>
      <w:pPr>
        <w:pStyle w:val="4"/>
        <w:spacing w:before="11"/>
        <w:rPr>
          <w:sz w:val="16"/>
        </w:rPr>
      </w:pPr>
    </w:p>
    <w:p>
      <w:pPr>
        <w:tabs>
          <w:tab w:val="left" w:pos="8002"/>
        </w:tabs>
        <w:spacing w:before="75"/>
        <w:ind w:left="1624"/>
        <w:rPr>
          <w:sz w:val="18"/>
        </w:rPr>
      </w:pPr>
      <w:r>
        <w:rPr>
          <w:sz w:val="18"/>
        </w:rPr>
        <w:t>90</w:t>
      </w:r>
      <w:r>
        <w:rPr>
          <w:sz w:val="18"/>
        </w:rPr>
        <w:tab/>
      </w:r>
      <w:r>
        <w:rPr>
          <w:sz w:val="18"/>
        </w:rPr>
        <w:t>-10</w:t>
      </w:r>
    </w:p>
    <w:p>
      <w:pPr>
        <w:pStyle w:val="4"/>
        <w:spacing w:before="11"/>
        <w:rPr>
          <w:sz w:val="16"/>
        </w:rPr>
      </w:pPr>
    </w:p>
    <w:p>
      <w:pPr>
        <w:rPr>
          <w:sz w:val="16"/>
        </w:rPr>
        <w:sectPr>
          <w:type w:val="continuous"/>
          <w:pgSz w:w="11910" w:h="16840"/>
          <w:pgMar w:top="1580" w:right="860" w:bottom="1240" w:left="940" w:header="720" w:footer="720" w:gutter="0"/>
          <w:cols w:space="720" w:num="1"/>
        </w:sectPr>
      </w:pPr>
    </w:p>
    <w:p>
      <w:pPr>
        <w:spacing w:before="75" w:line="226" w:lineRule="exact"/>
        <w:ind w:left="1714"/>
        <w:rPr>
          <w:sz w:val="18"/>
        </w:rPr>
      </w:pPr>
      <w:r>
        <w:rPr>
          <w:sz w:val="18"/>
        </w:rPr>
        <w:t>0</w:t>
      </w:r>
    </w:p>
    <w:p>
      <w:pPr>
        <w:tabs>
          <w:tab w:val="left" w:pos="3509"/>
          <w:tab w:val="left" w:pos="4674"/>
          <w:tab w:val="left" w:pos="5839"/>
          <w:tab w:val="left" w:pos="7005"/>
        </w:tabs>
        <w:spacing w:line="226" w:lineRule="exact"/>
        <w:ind w:left="2345"/>
        <w:rPr>
          <w:sz w:val="18"/>
        </w:rPr>
      </w:pPr>
      <w:r>
        <w:rPr>
          <w:sz w:val="18"/>
        </w:rPr>
        <w:t>2010年</w:t>
      </w:r>
      <w:r>
        <w:rPr>
          <w:sz w:val="18"/>
        </w:rPr>
        <w:tab/>
      </w:r>
      <w:r>
        <w:rPr>
          <w:sz w:val="18"/>
        </w:rPr>
        <w:t>2011年</w:t>
      </w:r>
      <w:r>
        <w:rPr>
          <w:sz w:val="18"/>
        </w:rPr>
        <w:tab/>
      </w:r>
      <w:r>
        <w:rPr>
          <w:sz w:val="18"/>
        </w:rPr>
        <w:t>2012年</w:t>
      </w:r>
      <w:r>
        <w:rPr>
          <w:sz w:val="18"/>
        </w:rPr>
        <w:tab/>
      </w:r>
      <w:r>
        <w:rPr>
          <w:sz w:val="18"/>
        </w:rPr>
        <w:t>2013年</w:t>
      </w:r>
      <w:r>
        <w:rPr>
          <w:sz w:val="18"/>
        </w:rPr>
        <w:tab/>
      </w:r>
      <w:r>
        <w:rPr>
          <w:sz w:val="18"/>
        </w:rPr>
        <w:t>2014</w:t>
      </w:r>
      <w:r>
        <w:rPr>
          <w:spacing w:val="-19"/>
          <w:sz w:val="18"/>
        </w:rPr>
        <w:t>年</w:t>
      </w:r>
    </w:p>
    <w:p>
      <w:pPr>
        <w:spacing w:before="75"/>
        <w:ind w:left="412"/>
        <w:rPr>
          <w:sz w:val="18"/>
        </w:rPr>
      </w:pPr>
      <w:r>
        <w:br w:type="column"/>
      </w:r>
      <w:r>
        <w:rPr>
          <w:sz w:val="18"/>
        </w:rPr>
        <w:t>-40</w:t>
      </w:r>
    </w:p>
    <w:p>
      <w:pPr>
        <w:rPr>
          <w:sz w:val="18"/>
        </w:rPr>
        <w:sectPr>
          <w:type w:val="continuous"/>
          <w:pgSz w:w="11910" w:h="16840"/>
          <w:pgMar w:top="1580" w:right="860" w:bottom="1240" w:left="940" w:header="720" w:footer="720" w:gutter="0"/>
          <w:cols w:equalWidth="0" w:num="2">
            <w:col w:w="7551" w:space="40"/>
            <w:col w:w="2519"/>
          </w:cols>
        </w:sectPr>
      </w:pPr>
    </w:p>
    <w:p>
      <w:pPr>
        <w:pStyle w:val="4"/>
        <w:spacing w:before="11"/>
        <w:rPr>
          <w:sz w:val="27"/>
        </w:rPr>
      </w:pPr>
    </w:p>
    <w:p>
      <w:pPr>
        <w:pStyle w:val="4"/>
        <w:spacing w:before="78" w:line="427" w:lineRule="auto"/>
        <w:ind w:left="137" w:right="208" w:firstLine="420"/>
        <w:jc w:val="both"/>
      </w:pPr>
      <w:r>
        <w:rPr>
          <w:spacing w:val="-8"/>
        </w:rPr>
        <w:t xml:space="preserve">房地产开发完成投资 </w:t>
      </w:r>
      <w:r>
        <w:rPr>
          <w:rFonts w:ascii="Times New Roman" w:eastAsia="Times New Roman"/>
        </w:rPr>
        <w:t xml:space="preserve">38.0 </w:t>
      </w:r>
      <w:r>
        <w:rPr>
          <w:spacing w:val="-15"/>
        </w:rPr>
        <w:t xml:space="preserve">亿元，比上年下降 </w:t>
      </w:r>
      <w:r>
        <w:rPr>
          <w:rFonts w:ascii="Times New Roman" w:eastAsia="Times New Roman"/>
        </w:rPr>
        <w:t>22.9%</w:t>
      </w:r>
      <w:r>
        <w:rPr>
          <w:spacing w:val="-17"/>
        </w:rPr>
        <w:t xml:space="preserve">。房屋施工面积 </w:t>
      </w:r>
      <w:r>
        <w:rPr>
          <w:rFonts w:ascii="Times New Roman" w:eastAsia="Times New Roman"/>
        </w:rPr>
        <w:t xml:space="preserve">545.7 </w:t>
      </w:r>
      <w:r>
        <w:rPr>
          <w:spacing w:val="-17"/>
        </w:rPr>
        <w:t xml:space="preserve">万平方米，增长 </w:t>
      </w:r>
      <w:r>
        <w:rPr>
          <w:rFonts w:ascii="Times New Roman" w:eastAsia="Times New Roman"/>
          <w:spacing w:val="-12"/>
        </w:rPr>
        <w:t>18.4%</w:t>
      </w:r>
      <w:r>
        <w:rPr>
          <w:spacing w:val="-5"/>
        </w:rPr>
        <w:t xml:space="preserve">，其中， </w:t>
      </w:r>
      <w:r>
        <w:rPr>
          <w:spacing w:val="-9"/>
        </w:rPr>
        <w:t xml:space="preserve">住宅施工面积 </w:t>
      </w:r>
      <w:r>
        <w:rPr>
          <w:rFonts w:ascii="Times New Roman" w:eastAsia="Times New Roman"/>
        </w:rPr>
        <w:t xml:space="preserve">445.3 </w:t>
      </w:r>
      <w:r>
        <w:rPr>
          <w:spacing w:val="-8"/>
        </w:rPr>
        <w:t xml:space="preserve">万平方米，增长 </w:t>
      </w:r>
      <w:r>
        <w:rPr>
          <w:rFonts w:ascii="Times New Roman" w:eastAsia="Times New Roman"/>
        </w:rPr>
        <w:t>15.6%</w:t>
      </w:r>
      <w:r>
        <w:rPr>
          <w:spacing w:val="-8"/>
        </w:rPr>
        <w:t xml:space="preserve">。房屋竣工面积 </w:t>
      </w:r>
      <w:r>
        <w:rPr>
          <w:rFonts w:ascii="Times New Roman" w:eastAsia="Times New Roman"/>
        </w:rPr>
        <w:t xml:space="preserve">168.8 </w:t>
      </w:r>
      <w:r>
        <w:rPr>
          <w:spacing w:val="-8"/>
        </w:rPr>
        <w:t xml:space="preserve">万平方米，增长 </w:t>
      </w:r>
      <w:r>
        <w:rPr>
          <w:rFonts w:ascii="Times New Roman" w:eastAsia="Times New Roman"/>
        </w:rPr>
        <w:t>55.5%</w:t>
      </w:r>
      <w:r>
        <w:rPr>
          <w:spacing w:val="-3"/>
        </w:rPr>
        <w:t>，其中，住宅竣工</w:t>
      </w:r>
      <w:r>
        <w:rPr>
          <w:spacing w:val="-18"/>
        </w:rPr>
        <w:t xml:space="preserve">面积 </w:t>
      </w:r>
      <w:r>
        <w:rPr>
          <w:rFonts w:ascii="Times New Roman" w:eastAsia="Times New Roman"/>
        </w:rPr>
        <w:t xml:space="preserve">146.1 </w:t>
      </w:r>
      <w:r>
        <w:rPr>
          <w:spacing w:val="-16"/>
        </w:rPr>
        <w:t xml:space="preserve">万平方米，增长 </w:t>
      </w:r>
      <w:r>
        <w:rPr>
          <w:rFonts w:ascii="Times New Roman" w:eastAsia="Times New Roman"/>
        </w:rPr>
        <w:t>63.1%</w:t>
      </w:r>
      <w:r>
        <w:rPr>
          <w:spacing w:val="-14"/>
        </w:rPr>
        <w:t xml:space="preserve">。商品房销售面积 </w:t>
      </w:r>
      <w:r>
        <w:rPr>
          <w:rFonts w:ascii="Times New Roman" w:eastAsia="Times New Roman"/>
        </w:rPr>
        <w:t xml:space="preserve">149.0 </w:t>
      </w:r>
      <w:r>
        <w:rPr>
          <w:spacing w:val="-16"/>
        </w:rPr>
        <w:t xml:space="preserve">万平方米，下降 </w:t>
      </w:r>
      <w:r>
        <w:rPr>
          <w:rFonts w:ascii="Times New Roman" w:eastAsia="Times New Roman"/>
          <w:spacing w:val="-10"/>
        </w:rPr>
        <w:t>24.2%</w:t>
      </w:r>
      <w:r>
        <w:rPr>
          <w:spacing w:val="-14"/>
        </w:rPr>
        <w:t xml:space="preserve">，其中，住宅销售面积 </w:t>
      </w:r>
      <w:r>
        <w:rPr>
          <w:rFonts w:ascii="Times New Roman" w:eastAsia="Times New Roman"/>
        </w:rPr>
        <w:t xml:space="preserve">140.5 </w:t>
      </w:r>
      <w:r>
        <w:rPr>
          <w:spacing w:val="-10"/>
        </w:rPr>
        <w:t xml:space="preserve">万平方米，下降 </w:t>
      </w:r>
      <w:r>
        <w:rPr>
          <w:rFonts w:ascii="Times New Roman" w:eastAsia="Times New Roman"/>
        </w:rPr>
        <w:t>26.8%</w:t>
      </w:r>
      <w:r>
        <w:t>。</w:t>
      </w:r>
    </w:p>
    <w:p>
      <w:pPr>
        <w:pStyle w:val="4"/>
        <w:spacing w:before="5"/>
        <w:ind w:left="558"/>
        <w:rPr>
          <w:rFonts w:ascii="Times New Roman" w:eastAsia="Times New Roman"/>
        </w:rPr>
      </w:pPr>
      <w:r>
        <w:t xml:space="preserve">全社会建筑业增加值 </w:t>
      </w:r>
      <w:r>
        <w:rPr>
          <w:rFonts w:ascii="Times New Roman" w:eastAsia="Times New Roman"/>
        </w:rPr>
        <w:t xml:space="preserve">24.2 </w:t>
      </w:r>
      <w:r>
        <w:t xml:space="preserve">亿元，按可比价格计算，比上年增长 </w:t>
      </w:r>
      <w:r>
        <w:rPr>
          <w:rFonts w:ascii="Times New Roman" w:eastAsia="Times New Roman"/>
        </w:rPr>
        <w:t>3.6%</w:t>
      </w:r>
      <w:r>
        <w:t xml:space="preserve">。全部建筑业企业完成产值 </w:t>
      </w:r>
      <w:r>
        <w:rPr>
          <w:rFonts w:ascii="Times New Roman" w:eastAsia="Times New Roman"/>
        </w:rPr>
        <w:t>105.7</w:t>
      </w:r>
    </w:p>
    <w:p>
      <w:pPr>
        <w:pStyle w:val="4"/>
        <w:spacing w:before="4"/>
        <w:rPr>
          <w:rFonts w:ascii="Times New Roman"/>
          <w:sz w:val="18"/>
        </w:rPr>
      </w:pPr>
    </w:p>
    <w:p>
      <w:pPr>
        <w:pStyle w:val="4"/>
        <w:ind w:left="137"/>
      </w:pPr>
      <w:r>
        <w:t xml:space="preserve">亿元，下降 </w:t>
      </w:r>
      <w:r>
        <w:rPr>
          <w:rFonts w:ascii="Times New Roman" w:eastAsia="Times New Roman"/>
        </w:rPr>
        <w:t>26.6%</w:t>
      </w:r>
      <w:r>
        <w:t xml:space="preserve">。竣工产值 </w:t>
      </w:r>
      <w:r>
        <w:rPr>
          <w:rFonts w:ascii="Times New Roman" w:eastAsia="Times New Roman"/>
        </w:rPr>
        <w:t xml:space="preserve">63.0 </w:t>
      </w:r>
      <w:r>
        <w:t xml:space="preserve">亿元，下降 </w:t>
      </w:r>
      <w:r>
        <w:rPr>
          <w:rFonts w:ascii="Times New Roman" w:eastAsia="Times New Roman"/>
        </w:rPr>
        <w:t>7.2%</w:t>
      </w:r>
      <w:r>
        <w:t>。</w:t>
      </w:r>
    </w:p>
    <w:p>
      <w:pPr>
        <w:pStyle w:val="2"/>
        <w:spacing w:before="102"/>
      </w:pPr>
      <w:r>
        <w:t>五、邮电、交通、旅游</w:t>
      </w:r>
    </w:p>
    <w:p>
      <w:pPr>
        <w:pStyle w:val="4"/>
        <w:spacing w:before="147"/>
        <w:ind w:left="558"/>
        <w:rPr>
          <w:rFonts w:ascii="Times New Roman" w:eastAsia="Times New Roman"/>
        </w:rPr>
      </w:pPr>
      <w:r>
        <w:rPr>
          <w:spacing w:val="-2"/>
        </w:rPr>
        <w:t>邮政业务总量</w:t>
      </w:r>
      <w:r>
        <w:rPr>
          <w:spacing w:val="-53"/>
        </w:rPr>
        <w:t xml:space="preserve"> </w:t>
      </w:r>
      <w:r>
        <w:rPr>
          <w:rFonts w:ascii="Times New Roman" w:eastAsia="Times New Roman"/>
          <w:spacing w:val="-3"/>
        </w:rPr>
        <w:t>5</w:t>
      </w:r>
      <w:r>
        <w:rPr>
          <w:rFonts w:ascii="Times New Roman" w:eastAsia="Times New Roman"/>
        </w:rPr>
        <w:t>479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14"/>
        </w:rPr>
        <w:t>万元，比上年增长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2.7</w:t>
      </w:r>
      <w:r>
        <w:rPr>
          <w:rFonts w:ascii="Times New Roman" w:eastAsia="Times New Roman"/>
          <w:spacing w:val="-4"/>
        </w:rPr>
        <w:t>%</w:t>
      </w:r>
      <w:r>
        <w:rPr>
          <w:spacing w:val="-16"/>
        </w:rPr>
        <w:t>；邮政业务收入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>65</w:t>
      </w:r>
      <w:r>
        <w:rPr>
          <w:rFonts w:ascii="Times New Roman" w:eastAsia="Times New Roman"/>
          <w:spacing w:val="-3"/>
        </w:rPr>
        <w:t>5</w:t>
      </w:r>
      <w:r>
        <w:rPr>
          <w:rFonts w:ascii="Times New Roman" w:eastAsia="Times New Roman"/>
        </w:rPr>
        <w:t xml:space="preserve">8 </w:t>
      </w:r>
      <w:r>
        <w:rPr>
          <w:spacing w:val="-20"/>
        </w:rPr>
        <w:t>万元，下降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-3"/>
        </w:rPr>
        <w:t>.1</w:t>
      </w:r>
      <w:r>
        <w:rPr>
          <w:rFonts w:ascii="Times New Roman" w:eastAsia="Times New Roman"/>
          <w:spacing w:val="-1"/>
        </w:rPr>
        <w:t>%</w:t>
      </w:r>
      <w:r>
        <w:rPr>
          <w:spacing w:val="-15"/>
        </w:rPr>
        <w:t>。电信业务收入</w:t>
      </w:r>
      <w:r>
        <w:rPr>
          <w:spacing w:val="-55"/>
        </w:rPr>
        <w:t xml:space="preserve"> </w:t>
      </w:r>
      <w:r>
        <w:rPr>
          <w:rFonts w:ascii="Times New Roman" w:eastAsia="Times New Roman"/>
        </w:rPr>
        <w:t>614</w:t>
      </w:r>
      <w:r>
        <w:rPr>
          <w:rFonts w:ascii="Times New Roman" w:eastAsia="Times New Roman"/>
          <w:spacing w:val="-3"/>
        </w:rPr>
        <w:t>7</w:t>
      </w:r>
      <w:r>
        <w:rPr>
          <w:rFonts w:ascii="Times New Roman" w:eastAsia="Times New Roman"/>
        </w:rPr>
        <w:t>3.3</w:t>
      </w:r>
    </w:p>
    <w:p>
      <w:pPr>
        <w:pStyle w:val="4"/>
        <w:spacing w:before="4"/>
        <w:rPr>
          <w:rFonts w:ascii="Times New Roman"/>
          <w:sz w:val="18"/>
        </w:rPr>
      </w:pPr>
    </w:p>
    <w:p>
      <w:pPr>
        <w:pStyle w:val="4"/>
        <w:ind w:left="137"/>
        <w:rPr>
          <w:rFonts w:ascii="Times New Roman" w:eastAsia="Times New Roman"/>
        </w:rPr>
      </w:pPr>
      <w:r>
        <w:rPr>
          <w:spacing w:val="-7"/>
        </w:rPr>
        <w:t xml:space="preserve">万元。固定电话用户 </w:t>
      </w:r>
      <w:r>
        <w:rPr>
          <w:rFonts w:ascii="Times New Roman" w:eastAsia="Times New Roman"/>
        </w:rPr>
        <w:t>16.0</w:t>
      </w:r>
      <w:r>
        <w:rPr>
          <w:rFonts w:ascii="Times New Roman" w:eastAsia="Times New Roman"/>
          <w:spacing w:val="11"/>
        </w:rPr>
        <w:t xml:space="preserve"> </w:t>
      </w:r>
      <w:r>
        <w:rPr>
          <w:spacing w:val="-6"/>
        </w:rPr>
        <w:t xml:space="preserve">万户，其中，城市电话用户 </w:t>
      </w:r>
      <w:r>
        <w:rPr>
          <w:rFonts w:ascii="Times New Roman" w:eastAsia="Times New Roman"/>
        </w:rPr>
        <w:t>14.5</w:t>
      </w:r>
      <w:r>
        <w:rPr>
          <w:rFonts w:ascii="Times New Roman" w:eastAsia="Times New Roman"/>
          <w:spacing w:val="13"/>
        </w:rPr>
        <w:t xml:space="preserve"> </w:t>
      </w:r>
      <w:r>
        <w:rPr>
          <w:spacing w:val="-7"/>
        </w:rPr>
        <w:t xml:space="preserve">万户，农村电话用户 </w:t>
      </w:r>
      <w:r>
        <w:rPr>
          <w:rFonts w:ascii="Times New Roman" w:eastAsia="Times New Roman"/>
        </w:rPr>
        <w:t>1.5</w:t>
      </w:r>
      <w:r>
        <w:rPr>
          <w:rFonts w:ascii="Times New Roman" w:eastAsia="Times New Roman"/>
          <w:spacing w:val="13"/>
        </w:rPr>
        <w:t xml:space="preserve"> </w:t>
      </w:r>
      <w:r>
        <w:rPr>
          <w:spacing w:val="-7"/>
        </w:rPr>
        <w:t xml:space="preserve">万户。互联网用户 </w:t>
      </w:r>
      <w:r>
        <w:rPr>
          <w:rFonts w:ascii="Times New Roman" w:eastAsia="Times New Roman"/>
          <w:spacing w:val="-3"/>
        </w:rPr>
        <w:t>11.6</w:t>
      </w:r>
    </w:p>
    <w:p>
      <w:pPr>
        <w:pStyle w:val="4"/>
        <w:spacing w:before="4"/>
        <w:rPr>
          <w:rFonts w:ascii="Times New Roman"/>
          <w:sz w:val="18"/>
        </w:rPr>
      </w:pPr>
    </w:p>
    <w:p>
      <w:pPr>
        <w:pStyle w:val="4"/>
        <w:ind w:left="137"/>
      </w:pPr>
      <w:r>
        <w:t>万户。</w:t>
      </w:r>
    </w:p>
    <w:p>
      <w:pPr>
        <w:pStyle w:val="4"/>
        <w:spacing w:before="6"/>
        <w:rPr>
          <w:sz w:val="16"/>
        </w:rPr>
      </w:pPr>
    </w:p>
    <w:p>
      <w:pPr>
        <w:pStyle w:val="4"/>
        <w:spacing w:line="429" w:lineRule="auto"/>
        <w:ind w:left="137" w:right="208" w:firstLine="420"/>
        <w:jc w:val="both"/>
      </w:pPr>
      <w:r>
        <w:t>全市备案登记快递企业</w:t>
      </w:r>
      <w:r>
        <w:rPr>
          <w:rFonts w:ascii="Times New Roman" w:eastAsia="Times New Roman"/>
        </w:rPr>
        <w:t xml:space="preserve">43 </w:t>
      </w:r>
      <w:r>
        <w:rPr>
          <w:spacing w:val="-13"/>
        </w:rPr>
        <w:t>家，比上年增长</w:t>
      </w:r>
      <w:r>
        <w:rPr>
          <w:rFonts w:ascii="Times New Roman" w:eastAsia="Times New Roman"/>
        </w:rPr>
        <w:t>53.6%</w:t>
      </w:r>
      <w:r>
        <w:rPr>
          <w:spacing w:val="-9"/>
        </w:rPr>
        <w:t>。全年快递服务企业业务量完成</w:t>
      </w:r>
      <w:r>
        <w:rPr>
          <w:rFonts w:ascii="Times New Roman" w:eastAsia="Times New Roman"/>
        </w:rPr>
        <w:t xml:space="preserve">84.4 </w:t>
      </w:r>
      <w:r>
        <w:rPr>
          <w:spacing w:val="-17"/>
        </w:rPr>
        <w:t>万件，增长</w:t>
      </w:r>
      <w:r>
        <w:rPr>
          <w:rFonts w:ascii="Times New Roman" w:eastAsia="Times New Roman"/>
        </w:rPr>
        <w:t>37.4%</w:t>
      </w:r>
      <w:r>
        <w:t xml:space="preserve">； </w:t>
      </w:r>
      <w:r>
        <w:rPr>
          <w:spacing w:val="-10"/>
        </w:rPr>
        <w:t xml:space="preserve">快递业务投递量 </w:t>
      </w:r>
      <w:r>
        <w:rPr>
          <w:rFonts w:ascii="Times New Roman" w:eastAsia="Times New Roman"/>
        </w:rPr>
        <w:t xml:space="preserve">415.3 </w:t>
      </w:r>
      <w:r>
        <w:rPr>
          <w:spacing w:val="-11"/>
        </w:rPr>
        <w:t xml:space="preserve">万件，增长 </w:t>
      </w:r>
      <w:r>
        <w:rPr>
          <w:rFonts w:ascii="Times New Roman" w:eastAsia="Times New Roman"/>
        </w:rPr>
        <w:t>76.9%</w:t>
      </w:r>
      <w:r>
        <w:rPr>
          <w:spacing w:val="-8"/>
        </w:rPr>
        <w:t xml:space="preserve">；全年快递业务收入 </w:t>
      </w:r>
      <w:r>
        <w:rPr>
          <w:rFonts w:ascii="Times New Roman" w:eastAsia="Times New Roman"/>
        </w:rPr>
        <w:t xml:space="preserve">3089.6 </w:t>
      </w:r>
      <w:r>
        <w:rPr>
          <w:spacing w:val="-12"/>
        </w:rPr>
        <w:t xml:space="preserve">万元，增长 </w:t>
      </w:r>
      <w:r>
        <w:rPr>
          <w:rFonts w:ascii="Times New Roman" w:eastAsia="Times New Roman"/>
        </w:rPr>
        <w:t>61.8%</w:t>
      </w:r>
      <w:r>
        <w:t>。</w:t>
      </w:r>
    </w:p>
    <w:p>
      <w:pPr>
        <w:spacing w:line="429" w:lineRule="auto"/>
        <w:jc w:val="both"/>
        <w:sectPr>
          <w:type w:val="continuous"/>
          <w:pgSz w:w="11910" w:h="16840"/>
          <w:pgMar w:top="1580" w:right="860" w:bottom="1240" w:left="940" w:header="720" w:footer="720" w:gutter="0"/>
          <w:cols w:space="720" w:num="1"/>
        </w:sectPr>
      </w:pPr>
    </w:p>
    <w:p>
      <w:pPr>
        <w:pStyle w:val="4"/>
        <w:spacing w:before="1"/>
        <w:rPr>
          <w:sz w:val="13"/>
        </w:rPr>
      </w:pPr>
    </w:p>
    <w:p>
      <w:pPr>
        <w:pStyle w:val="4"/>
        <w:spacing w:before="79" w:line="391" w:lineRule="auto"/>
        <w:ind w:left="137" w:right="208" w:firstLine="420"/>
      </w:pPr>
      <w:r>
        <w:rPr>
          <w:spacing w:val="-3"/>
        </w:rPr>
        <w:t xml:space="preserve">年末全市民用汽车保有量达到 </w:t>
      </w:r>
      <w:r>
        <w:rPr>
          <w:rFonts w:ascii="Times New Roman" w:eastAsia="Times New Roman"/>
          <w:spacing w:val="-8"/>
        </w:rPr>
        <w:t>1</w:t>
      </w:r>
      <w:r>
        <w:rPr>
          <w:rFonts w:ascii="Times New Roman" w:eastAsia="Times New Roman"/>
          <w:spacing w:val="-3"/>
        </w:rPr>
        <w:t>1</w:t>
      </w:r>
      <w:r>
        <w:rPr>
          <w:rFonts w:ascii="Times New Roman" w:eastAsia="Times New Roman"/>
        </w:rPr>
        <w:t>.2</w:t>
      </w:r>
      <w:r>
        <w:rPr>
          <w:rFonts w:ascii="Times New Roman" w:eastAsia="Times New Roman"/>
          <w:spacing w:val="-13"/>
        </w:rPr>
        <w:t xml:space="preserve">  </w:t>
      </w:r>
      <w:r>
        <w:rPr>
          <w:spacing w:val="-2"/>
        </w:rPr>
        <w:t>万辆</w:t>
      </w:r>
      <w:r>
        <w:t>（</w:t>
      </w:r>
      <w:r>
        <w:rPr>
          <w:spacing w:val="-3"/>
        </w:rPr>
        <w:t>包括三轮车和低速货车</w:t>
      </w:r>
      <w:r>
        <w:rPr>
          <w:spacing w:val="-108"/>
        </w:rPr>
        <w:t>）</w:t>
      </w:r>
      <w:r>
        <w:rPr>
          <w:spacing w:val="-3"/>
        </w:rPr>
        <w:t xml:space="preserve">，比上年增长 </w:t>
      </w:r>
      <w:r>
        <w:rPr>
          <w:rFonts w:ascii="Times New Roman" w:eastAsia="Times New Roman"/>
        </w:rPr>
        <w:t>9.8</w:t>
      </w:r>
      <w:r>
        <w:rPr>
          <w:rFonts w:ascii="Times New Roman" w:eastAsia="Times New Roman"/>
          <w:spacing w:val="-1"/>
        </w:rPr>
        <w:t>%</w:t>
      </w:r>
      <w:r>
        <w:rPr>
          <w:spacing w:val="-3"/>
        </w:rPr>
        <w:t>，其中，私人汽</w:t>
      </w:r>
      <w:r>
        <w:rPr>
          <w:spacing w:val="-13"/>
        </w:rPr>
        <w:t xml:space="preserve">车保有量 </w:t>
      </w:r>
      <w:r>
        <w:rPr>
          <w:rFonts w:ascii="Times New Roman" w:eastAsia="Times New Roman"/>
        </w:rPr>
        <w:t xml:space="preserve">8.1 </w:t>
      </w:r>
      <w:r>
        <w:rPr>
          <w:spacing w:val="-12"/>
        </w:rPr>
        <w:t xml:space="preserve">万辆，增长 </w:t>
      </w:r>
      <w:r>
        <w:rPr>
          <w:rFonts w:ascii="Times New Roman" w:eastAsia="Times New Roman"/>
        </w:rPr>
        <w:t>13.7%</w:t>
      </w:r>
      <w:r>
        <w:rPr>
          <w:spacing w:val="-8"/>
        </w:rPr>
        <w:t xml:space="preserve">。全市共有城市公交汽车 </w:t>
      </w:r>
      <w:r>
        <w:rPr>
          <w:rFonts w:ascii="Times New Roman" w:eastAsia="Times New Roman"/>
        </w:rPr>
        <w:t xml:space="preserve">503 </w:t>
      </w:r>
      <w:r>
        <w:rPr>
          <w:spacing w:val="-9"/>
        </w:rPr>
        <w:t xml:space="preserve">辆，城市公交线路 </w:t>
      </w:r>
      <w:r>
        <w:rPr>
          <w:rFonts w:ascii="Times New Roman" w:eastAsia="Times New Roman"/>
        </w:rPr>
        <w:t xml:space="preserve">39 </w:t>
      </w:r>
      <w:r>
        <w:t>条。</w:t>
      </w:r>
    </w:p>
    <w:p>
      <w:pPr>
        <w:pStyle w:val="4"/>
        <w:spacing w:before="1"/>
        <w:ind w:left="558"/>
      </w:pPr>
      <w:r>
        <w:t xml:space="preserve">旅游产业稳步发展。全年旅游业总收入 </w:t>
      </w:r>
      <w:r>
        <w:rPr>
          <w:rFonts w:ascii="Times New Roman" w:eastAsia="Times New Roman"/>
        </w:rPr>
        <w:t xml:space="preserve">25.32 </w:t>
      </w:r>
      <w:r>
        <w:t xml:space="preserve">亿元，增长 </w:t>
      </w:r>
      <w:r>
        <w:rPr>
          <w:rFonts w:ascii="Times New Roman" w:eastAsia="Times New Roman"/>
        </w:rPr>
        <w:t>8.0%</w:t>
      </w:r>
      <w:r>
        <w:t xml:space="preserve">。入境旅游人数 </w:t>
      </w:r>
      <w:r>
        <w:rPr>
          <w:rFonts w:ascii="Times New Roman" w:eastAsia="Times New Roman"/>
        </w:rPr>
        <w:t xml:space="preserve">4705 </w:t>
      </w:r>
      <w:r>
        <w:t>人次。其中，外国</w:t>
      </w:r>
    </w:p>
    <w:p>
      <w:pPr>
        <w:pStyle w:val="4"/>
        <w:spacing w:before="172"/>
        <w:ind w:left="137"/>
      </w:pPr>
      <w:r>
        <w:t xml:space="preserve">人 </w:t>
      </w:r>
      <w:r>
        <w:rPr>
          <w:rFonts w:ascii="Times New Roman" w:eastAsia="Times New Roman"/>
        </w:rPr>
        <w:t xml:space="preserve">3887 </w:t>
      </w:r>
      <w:r>
        <w:t xml:space="preserve">人次，香港、澳门和台湾同胞 </w:t>
      </w:r>
      <w:r>
        <w:rPr>
          <w:rFonts w:ascii="Times New Roman" w:eastAsia="Times New Roman"/>
        </w:rPr>
        <w:t xml:space="preserve">818 </w:t>
      </w:r>
      <w:r>
        <w:t>人次。</w:t>
      </w:r>
    </w:p>
    <w:p>
      <w:pPr>
        <w:pStyle w:val="4"/>
        <w:spacing w:before="185"/>
        <w:ind w:left="558"/>
      </w:pPr>
      <w:r>
        <w:rPr>
          <w:spacing w:val="-8"/>
        </w:rPr>
        <w:t xml:space="preserve">全市旅游企业 </w:t>
      </w:r>
      <w:r>
        <w:rPr>
          <w:rFonts w:ascii="Times New Roman" w:eastAsia="Times New Roman"/>
        </w:rPr>
        <w:t xml:space="preserve">369 </w:t>
      </w:r>
      <w:r>
        <w:rPr>
          <w:spacing w:val="-7"/>
        </w:rPr>
        <w:t xml:space="preserve">家，其中旅行社 </w:t>
      </w:r>
      <w:r>
        <w:rPr>
          <w:rFonts w:ascii="Times New Roman" w:eastAsia="Times New Roman"/>
        </w:rPr>
        <w:t xml:space="preserve">16 </w:t>
      </w:r>
      <w:r>
        <w:rPr>
          <w:spacing w:val="-9"/>
        </w:rPr>
        <w:t xml:space="preserve">家；星级饭店 </w:t>
      </w:r>
      <w:r>
        <w:rPr>
          <w:rFonts w:ascii="Times New Roman" w:eastAsia="Times New Roman"/>
        </w:rPr>
        <w:t xml:space="preserve">16 </w:t>
      </w:r>
      <w:r>
        <w:t>家</w:t>
      </w:r>
      <w:r>
        <w:rPr>
          <w:spacing w:val="-3"/>
        </w:rPr>
        <w:t>（</w:t>
      </w:r>
      <w:r>
        <w:rPr>
          <w:spacing w:val="-11"/>
        </w:rPr>
        <w:t xml:space="preserve">五星级 </w:t>
      </w:r>
      <w:r>
        <w:rPr>
          <w:rFonts w:ascii="Times New Roman" w:eastAsia="Times New Roman"/>
        </w:rPr>
        <w:t xml:space="preserve">1 </w:t>
      </w:r>
      <w:r>
        <w:rPr>
          <w:spacing w:val="-10"/>
        </w:rPr>
        <w:t xml:space="preserve">家、四星级 </w:t>
      </w:r>
      <w:r>
        <w:rPr>
          <w:rFonts w:ascii="Times New Roman" w:eastAsia="Times New Roman"/>
        </w:rPr>
        <w:t xml:space="preserve">3 </w:t>
      </w:r>
      <w:r>
        <w:rPr>
          <w:spacing w:val="-10"/>
        </w:rPr>
        <w:t xml:space="preserve">家、三星级 </w:t>
      </w:r>
      <w:r>
        <w:rPr>
          <w:rFonts w:ascii="Times New Roman" w:eastAsia="Times New Roman"/>
          <w:spacing w:val="-4"/>
        </w:rPr>
        <w:t xml:space="preserve">11 </w:t>
      </w:r>
      <w:r>
        <w:t>家、</w:t>
      </w:r>
    </w:p>
    <w:p>
      <w:pPr>
        <w:pStyle w:val="4"/>
        <w:spacing w:before="192" w:line="410" w:lineRule="auto"/>
        <w:ind w:left="137" w:right="208"/>
        <w:jc w:val="both"/>
      </w:pPr>
      <w:r>
        <w:t>二星级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-3"/>
        </w:rPr>
        <w:t xml:space="preserve"> </w:t>
      </w:r>
      <w:r>
        <w:t>家</w:t>
      </w:r>
      <w:r>
        <w:rPr>
          <w:spacing w:val="-106"/>
        </w:rPr>
        <w:t>）</w:t>
      </w:r>
      <w:r>
        <w:rPr>
          <w:spacing w:val="-3"/>
        </w:rPr>
        <w:t>；社会宾馆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/>
          <w:spacing w:val="-3"/>
        </w:rPr>
        <w:t>2</w:t>
      </w:r>
      <w:r>
        <w:rPr>
          <w:rFonts w:ascii="Times New Roman" w:hAnsi="Times New Roman" w:eastAsia="Times New Roman"/>
        </w:rPr>
        <w:t xml:space="preserve">16 </w:t>
      </w:r>
      <w:r>
        <w:rPr>
          <w:spacing w:val="-3"/>
        </w:rPr>
        <w:t>家；景区景点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/>
        </w:rPr>
        <w:t xml:space="preserve">36 </w:t>
      </w:r>
      <w:r>
        <w:rPr>
          <w:spacing w:val="-2"/>
        </w:rPr>
        <w:t>家；</w:t>
      </w:r>
      <w:r>
        <w:rPr>
          <w:rFonts w:ascii="Times New Roman" w:hAnsi="Times New Roman" w:eastAsia="Times New Roman"/>
          <w:spacing w:val="-3"/>
        </w:rPr>
        <w:t>“</w:t>
      </w:r>
      <w:r>
        <w:rPr>
          <w:spacing w:val="-1"/>
        </w:rPr>
        <w:t>农家乐</w:t>
      </w:r>
      <w:r>
        <w:rPr>
          <w:rFonts w:ascii="Times New Roman" w:hAnsi="Times New Roman" w:eastAsia="Times New Roman"/>
          <w:spacing w:val="-1"/>
        </w:rPr>
        <w:t>”</w:t>
      </w:r>
      <w:r>
        <w:rPr>
          <w:rFonts w:ascii="Times New Roman" w:hAnsi="Times New Roman" w:eastAsia="Times New Roman"/>
        </w:rPr>
        <w:t xml:space="preserve">81 </w:t>
      </w:r>
      <w:r>
        <w:rPr>
          <w:spacing w:val="-3"/>
        </w:rPr>
        <w:t>家；滑雪场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/>
        </w:rPr>
        <w:t>4</w:t>
      </w:r>
      <w:r>
        <w:rPr>
          <w:rFonts w:ascii="Times New Roman" w:hAnsi="Times New Roman" w:eastAsia="Times New Roman"/>
          <w:spacing w:val="-3"/>
        </w:rPr>
        <w:t xml:space="preserve"> </w:t>
      </w:r>
      <w:r>
        <w:rPr>
          <w:spacing w:val="-3"/>
        </w:rPr>
        <w:t>家。旅游业直接从业人员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/>
        </w:rPr>
        <w:t>9613</w:t>
      </w:r>
      <w:r>
        <w:rPr>
          <w:spacing w:val="-9"/>
        </w:rPr>
        <w:t xml:space="preserve">人。拥有国家级 </w:t>
      </w:r>
      <w:r>
        <w:rPr>
          <w:rFonts w:ascii="Times New Roman" w:hAnsi="Times New Roman" w:eastAsia="Times New Roman"/>
        </w:rPr>
        <w:t>A</w:t>
      </w:r>
      <w:r>
        <w:rPr>
          <w:rFonts w:ascii="Times New Roman" w:hAnsi="Times New Roman" w:eastAsia="Times New Roman"/>
          <w:spacing w:val="9"/>
        </w:rPr>
        <w:t xml:space="preserve"> </w:t>
      </w:r>
      <w:r>
        <w:rPr>
          <w:spacing w:val="-10"/>
        </w:rPr>
        <w:t xml:space="preserve">级旅游景区 </w:t>
      </w:r>
      <w:r>
        <w:rPr>
          <w:rFonts w:ascii="Times New Roman" w:hAnsi="Times New Roman" w:eastAsia="Times New Roman"/>
        </w:rPr>
        <w:t>13</w:t>
      </w:r>
      <w:r>
        <w:rPr>
          <w:rFonts w:ascii="Times New Roman" w:hAnsi="Times New Roman" w:eastAsia="Times New Roman"/>
          <w:spacing w:val="8"/>
        </w:rPr>
        <w:t xml:space="preserve"> </w:t>
      </w:r>
      <w:r>
        <w:rPr>
          <w:spacing w:val="-8"/>
        </w:rPr>
        <w:t xml:space="preserve">个，其中，国家级 </w:t>
      </w:r>
      <w:r>
        <w:rPr>
          <w:rFonts w:ascii="Times New Roman" w:hAnsi="Times New Roman" w:eastAsia="Times New Roman"/>
        </w:rPr>
        <w:t>4A</w:t>
      </w:r>
      <w:r>
        <w:rPr>
          <w:rFonts w:ascii="Times New Roman" w:hAnsi="Times New Roman" w:eastAsia="Times New Roman"/>
          <w:spacing w:val="10"/>
        </w:rPr>
        <w:t xml:space="preserve"> </w:t>
      </w:r>
      <w:r>
        <w:rPr>
          <w:spacing w:val="-11"/>
        </w:rPr>
        <w:t xml:space="preserve">级旅游景区 </w:t>
      </w: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8"/>
        </w:rPr>
        <w:t xml:space="preserve"> </w:t>
      </w:r>
      <w:r>
        <w:rPr>
          <w:spacing w:val="-10"/>
        </w:rPr>
        <w:t xml:space="preserve">个，国家级 </w:t>
      </w:r>
      <w:r>
        <w:rPr>
          <w:rFonts w:ascii="Times New Roman" w:hAnsi="Times New Roman" w:eastAsia="Times New Roman"/>
        </w:rPr>
        <w:t>3A</w:t>
      </w:r>
      <w:r>
        <w:rPr>
          <w:rFonts w:ascii="Times New Roman" w:hAnsi="Times New Roman" w:eastAsia="Times New Roman"/>
          <w:spacing w:val="9"/>
        </w:rPr>
        <w:t xml:space="preserve"> </w:t>
      </w:r>
      <w:r>
        <w:rPr>
          <w:spacing w:val="-11"/>
        </w:rPr>
        <w:t xml:space="preserve">级旅游景区 </w:t>
      </w:r>
      <w:r>
        <w:rPr>
          <w:rFonts w:ascii="Times New Roman" w:hAnsi="Times New Roman" w:eastAsia="Times New Roman"/>
        </w:rPr>
        <w:t>9</w:t>
      </w:r>
      <w:r>
        <w:rPr>
          <w:rFonts w:ascii="Times New Roman" w:hAnsi="Times New Roman" w:eastAsia="Times New Roman"/>
          <w:spacing w:val="6"/>
        </w:rPr>
        <w:t xml:space="preserve"> </w:t>
      </w:r>
      <w:r>
        <w:t>个，国</w:t>
      </w:r>
      <w:r>
        <w:rPr>
          <w:spacing w:val="-18"/>
        </w:rPr>
        <w:t xml:space="preserve">家级 </w:t>
      </w:r>
      <w:r>
        <w:rPr>
          <w:rFonts w:ascii="Times New Roman" w:hAnsi="Times New Roman" w:eastAsia="Times New Roman"/>
        </w:rPr>
        <w:t>2A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spacing w:val="-12"/>
        </w:rPr>
        <w:t xml:space="preserve">级旅游景区 </w:t>
      </w: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3"/>
        </w:rPr>
        <w:t xml:space="preserve"> </w:t>
      </w:r>
      <w:r>
        <w:rPr>
          <w:spacing w:val="-3"/>
        </w:rPr>
        <w:t>个。</w:t>
      </w:r>
    </w:p>
    <w:p>
      <w:pPr>
        <w:pStyle w:val="2"/>
        <w:spacing w:line="318" w:lineRule="exact"/>
      </w:pPr>
      <w:r>
        <w:t>六、国内贸易和市场物价</w:t>
      </w:r>
    </w:p>
    <w:p>
      <w:pPr>
        <w:pStyle w:val="4"/>
        <w:spacing w:before="107" w:line="391" w:lineRule="auto"/>
        <w:ind w:left="558" w:right="211"/>
      </w:pPr>
      <w:r>
        <w:rPr>
          <w:spacing w:val="-13"/>
        </w:rPr>
        <w:t xml:space="preserve">市场销售增速放缓。社会消费品零售总额 </w:t>
      </w:r>
      <w:r>
        <w:rPr>
          <w:rFonts w:ascii="Times New Roman" w:eastAsia="Times New Roman"/>
        </w:rPr>
        <w:t xml:space="preserve">55.8 </w:t>
      </w:r>
      <w:r>
        <w:rPr>
          <w:spacing w:val="-17"/>
        </w:rPr>
        <w:t xml:space="preserve">亿元，比上年增长 </w:t>
      </w:r>
      <w:r>
        <w:rPr>
          <w:rFonts w:ascii="Times New Roman" w:eastAsia="Times New Roman"/>
          <w:spacing w:val="-17"/>
        </w:rPr>
        <w:t>4.2%</w:t>
      </w:r>
      <w:r>
        <w:rPr>
          <w:spacing w:val="-14"/>
        </w:rPr>
        <w:t xml:space="preserve">，扣除价格因素，实际增长 </w:t>
      </w:r>
      <w:r>
        <w:rPr>
          <w:rFonts w:ascii="Times New Roman" w:eastAsia="Times New Roman"/>
        </w:rPr>
        <w:t>3.0%</w:t>
      </w:r>
      <w:r>
        <w:t>。</w:t>
      </w:r>
      <w:r>
        <w:rPr>
          <w:spacing w:val="-10"/>
        </w:rPr>
        <w:t>按经营地统计，城镇消费品零售额</w:t>
      </w:r>
      <w:r>
        <w:rPr>
          <w:rFonts w:ascii="Times New Roman" w:eastAsia="Times New Roman"/>
          <w:spacing w:val="-3"/>
        </w:rPr>
        <w:t>5</w:t>
      </w:r>
      <w:r>
        <w:rPr>
          <w:rFonts w:ascii="Times New Roman" w:eastAsia="Times New Roman"/>
        </w:rPr>
        <w:t xml:space="preserve">5.6 </w:t>
      </w:r>
      <w:r>
        <w:rPr>
          <w:spacing w:val="-13"/>
        </w:rPr>
        <w:t>亿元，比上年增长</w:t>
      </w:r>
      <w:r>
        <w:rPr>
          <w:rFonts w:ascii="Times New Roman" w:eastAsia="Times New Roman"/>
        </w:rPr>
        <w:t>4.1</w:t>
      </w:r>
      <w:r>
        <w:rPr>
          <w:rFonts w:ascii="Times New Roman" w:eastAsia="Times New Roman"/>
          <w:spacing w:val="-1"/>
        </w:rPr>
        <w:t>%</w:t>
      </w:r>
      <w:r>
        <w:rPr>
          <w:spacing w:val="-13"/>
        </w:rPr>
        <w:t>；乡村消费品零售额</w:t>
      </w:r>
      <w:r>
        <w:rPr>
          <w:rFonts w:ascii="Times New Roman" w:eastAsia="Times New Roman"/>
        </w:rPr>
        <w:t xml:space="preserve">0.2 </w:t>
      </w:r>
      <w:r>
        <w:rPr>
          <w:spacing w:val="-18"/>
        </w:rPr>
        <w:t>亿元，增长</w:t>
      </w:r>
      <w:r>
        <w:rPr>
          <w:rFonts w:ascii="Times New Roman" w:eastAsia="Times New Roman"/>
        </w:rPr>
        <w:t>19.</w:t>
      </w:r>
      <w:r>
        <w:rPr>
          <w:rFonts w:ascii="Times New Roman" w:eastAsia="Times New Roman"/>
          <w:spacing w:val="-3"/>
        </w:rPr>
        <w:t>6</w:t>
      </w:r>
      <w:r>
        <w:rPr>
          <w:rFonts w:ascii="Times New Roman" w:eastAsia="Times New Roman"/>
          <w:spacing w:val="-1"/>
        </w:rPr>
        <w:t>%</w:t>
      </w:r>
      <w:r>
        <w:t>。</w:t>
      </w:r>
    </w:p>
    <w:p>
      <w:pPr>
        <w:pStyle w:val="4"/>
        <w:spacing w:before="3"/>
        <w:ind w:left="137"/>
      </w:pPr>
      <w:r>
        <w:t xml:space="preserve">按行业统计，批发和零售业零售额 </w:t>
      </w:r>
      <w:r>
        <w:rPr>
          <w:rFonts w:ascii="Times New Roman" w:eastAsia="Times New Roman"/>
        </w:rPr>
        <w:t xml:space="preserve">50.4 </w:t>
      </w:r>
      <w:r>
        <w:t xml:space="preserve">亿元，增长 </w:t>
      </w:r>
      <w:r>
        <w:rPr>
          <w:rFonts w:ascii="Times New Roman" w:eastAsia="Times New Roman"/>
        </w:rPr>
        <w:t>4.4%</w:t>
      </w:r>
      <w:r>
        <w:t xml:space="preserve">；住宿和餐饮业零售额 </w:t>
      </w:r>
      <w:r>
        <w:rPr>
          <w:rFonts w:ascii="Times New Roman" w:eastAsia="Times New Roman"/>
        </w:rPr>
        <w:t xml:space="preserve">5.4 </w:t>
      </w:r>
      <w:r>
        <w:t xml:space="preserve">亿元，增长 </w:t>
      </w:r>
      <w:r>
        <w:rPr>
          <w:rFonts w:ascii="Times New Roman" w:eastAsia="Times New Roman"/>
        </w:rPr>
        <w:t>2.2%</w:t>
      </w:r>
      <w:r>
        <w:t>。</w:t>
      </w:r>
    </w:p>
    <w:p>
      <w:pPr>
        <w:pStyle w:val="4"/>
        <w:spacing w:before="170" w:line="393" w:lineRule="auto"/>
        <w:ind w:left="137" w:right="211" w:firstLine="420"/>
        <w:jc w:val="both"/>
      </w:pPr>
      <w:r>
        <w:rPr>
          <w:spacing w:val="-5"/>
        </w:rPr>
        <w:t>从销售商品分类看，在限额以上批发和零售业零售额中，石油及制品类比上年增长</w:t>
      </w:r>
      <w:r>
        <w:rPr>
          <w:rFonts w:ascii="Times New Roman" w:eastAsia="Times New Roman"/>
          <w:spacing w:val="-3"/>
        </w:rPr>
        <w:t>25.5%</w:t>
      </w:r>
      <w:r>
        <w:rPr>
          <w:spacing w:val="-3"/>
        </w:rPr>
        <w:t>，书报杂志类</w:t>
      </w:r>
      <w:r>
        <w:rPr>
          <w:spacing w:val="-1"/>
        </w:rPr>
        <w:t>增长</w:t>
      </w:r>
      <w:r>
        <w:rPr>
          <w:rFonts w:ascii="Times New Roman" w:eastAsia="Times New Roman"/>
          <w:spacing w:val="-1"/>
        </w:rPr>
        <w:t>5.6%</w:t>
      </w:r>
      <w:r>
        <w:rPr>
          <w:spacing w:val="-3"/>
        </w:rPr>
        <w:t>，粮油、食品、饮料、烟酒类零售额增长</w:t>
      </w:r>
      <w:r>
        <w:rPr>
          <w:rFonts w:ascii="Times New Roman" w:eastAsia="Times New Roman"/>
        </w:rPr>
        <w:t>4.2%</w:t>
      </w:r>
      <w:r>
        <w:rPr>
          <w:spacing w:val="-2"/>
        </w:rPr>
        <w:t>，通讯器材类下降</w:t>
      </w:r>
      <w:r>
        <w:rPr>
          <w:rFonts w:ascii="Times New Roman" w:eastAsia="Times New Roman"/>
        </w:rPr>
        <w:t>23.8%</w:t>
      </w:r>
      <w:r>
        <w:rPr>
          <w:spacing w:val="-1"/>
        </w:rPr>
        <w:t>，金银珠宝类下降</w:t>
      </w:r>
      <w:r>
        <w:rPr>
          <w:rFonts w:ascii="Times New Roman" w:eastAsia="Times New Roman"/>
        </w:rPr>
        <w:t>18.3%</w:t>
      </w:r>
      <w:r>
        <w:t xml:space="preserve">， </w:t>
      </w:r>
      <w:r>
        <w:rPr>
          <w:spacing w:val="-2"/>
        </w:rPr>
        <w:t>日用品类下降</w:t>
      </w:r>
      <w:r>
        <w:rPr>
          <w:rFonts w:ascii="Times New Roman" w:eastAsia="Times New Roman"/>
          <w:spacing w:val="-1"/>
        </w:rPr>
        <w:t>18.0%</w:t>
      </w:r>
      <w:r>
        <w:rPr>
          <w:spacing w:val="-3"/>
        </w:rPr>
        <w:t>，服装、鞋帽、针纺织品类下降</w:t>
      </w:r>
      <w:r>
        <w:rPr>
          <w:rFonts w:ascii="Times New Roman" w:eastAsia="Times New Roman"/>
        </w:rPr>
        <w:t>14.4%</w:t>
      </w:r>
      <w:r>
        <w:rPr>
          <w:spacing w:val="-3"/>
        </w:rPr>
        <w:t>，文化办公用品类下降</w:t>
      </w:r>
      <w:r>
        <w:rPr>
          <w:rFonts w:ascii="Times New Roman" w:eastAsia="Times New Roman"/>
        </w:rPr>
        <w:t>9.3%</w:t>
      </w:r>
      <w:r>
        <w:rPr>
          <w:spacing w:val="-3"/>
        </w:rPr>
        <w:t>，汽车类下降</w:t>
      </w:r>
      <w:r>
        <w:rPr>
          <w:rFonts w:ascii="Times New Roman" w:eastAsia="Times New Roman"/>
        </w:rPr>
        <w:t>5.6%</w:t>
      </w:r>
      <w:r>
        <w:t xml:space="preserve">， </w:t>
      </w:r>
      <w:r>
        <w:rPr>
          <w:spacing w:val="-3"/>
        </w:rPr>
        <w:t>家用电器和音像器材类下降</w:t>
      </w:r>
      <w:r>
        <w:rPr>
          <w:rFonts w:ascii="Times New Roman" w:eastAsia="Times New Roman"/>
        </w:rPr>
        <w:t>3.8%</w:t>
      </w:r>
      <w:r>
        <w:t>。</w:t>
      </w:r>
    </w:p>
    <w:p>
      <w:pPr>
        <w:pStyle w:val="4"/>
        <w:spacing w:line="264" w:lineRule="exact"/>
        <w:ind w:left="558"/>
        <w:rPr>
          <w:rFonts w:ascii="Times New Roman" w:eastAsia="Times New Roman"/>
        </w:rPr>
      </w:pPr>
      <w:r>
        <w:rPr>
          <w:spacing w:val="-8"/>
        </w:rPr>
        <w:t xml:space="preserve">全年一般货物进出口额 </w:t>
      </w:r>
      <w:r>
        <w:rPr>
          <w:rFonts w:ascii="Times New Roman" w:eastAsia="Times New Roman"/>
        </w:rPr>
        <w:t xml:space="preserve">5.1 </w:t>
      </w:r>
      <w:r>
        <w:rPr>
          <w:spacing w:val="-9"/>
        </w:rPr>
        <w:t xml:space="preserve">亿美元，比上年下降 </w:t>
      </w:r>
      <w:r>
        <w:rPr>
          <w:rFonts w:ascii="Times New Roman" w:eastAsia="Times New Roman"/>
          <w:spacing w:val="-3"/>
        </w:rPr>
        <w:t>34.2%</w:t>
      </w:r>
      <w:r>
        <w:rPr>
          <w:spacing w:val="-11"/>
        </w:rPr>
        <w:t xml:space="preserve">，其中，出口 </w:t>
      </w:r>
      <w:r>
        <w:rPr>
          <w:rFonts w:ascii="Times New Roman" w:eastAsia="Times New Roman"/>
        </w:rPr>
        <w:t xml:space="preserve">0.8 </w:t>
      </w:r>
      <w:r>
        <w:rPr>
          <w:spacing w:val="-11"/>
        </w:rPr>
        <w:t xml:space="preserve">亿美元，下降 </w:t>
      </w:r>
      <w:r>
        <w:rPr>
          <w:rFonts w:ascii="Times New Roman" w:eastAsia="Times New Roman"/>
          <w:spacing w:val="-3"/>
        </w:rPr>
        <w:t>62.2%</w:t>
      </w:r>
      <w:r>
        <w:rPr>
          <w:spacing w:val="-14"/>
        </w:rPr>
        <w:t xml:space="preserve">；进口 </w:t>
      </w:r>
      <w:r>
        <w:rPr>
          <w:rFonts w:ascii="Times New Roman" w:eastAsia="Times New Roman"/>
        </w:rPr>
        <w:t>4.3</w:t>
      </w:r>
    </w:p>
    <w:p>
      <w:pPr>
        <w:pStyle w:val="4"/>
        <w:spacing w:before="173"/>
        <w:ind w:left="137"/>
      </w:pPr>
      <w:r>
        <w:t xml:space="preserve">亿美元，下降 </w:t>
      </w:r>
      <w:r>
        <w:rPr>
          <w:rFonts w:ascii="Times New Roman" w:eastAsia="Times New Roman"/>
        </w:rPr>
        <w:t>23.7%</w:t>
      </w:r>
      <w:r>
        <w:t>。</w:t>
      </w:r>
    </w:p>
    <w:p>
      <w:pPr>
        <w:pStyle w:val="4"/>
        <w:spacing w:line="440" w:lineRule="atLeast"/>
        <w:ind w:left="137" w:right="211" w:firstLine="420"/>
      </w:pPr>
      <w:r>
        <w:rPr>
          <w:spacing w:val="-7"/>
        </w:rPr>
        <w:t xml:space="preserve">居民消费价格比上年上涨 </w:t>
      </w:r>
      <w:r>
        <w:rPr>
          <w:rFonts w:ascii="Times New Roman" w:eastAsia="Times New Roman"/>
        </w:rPr>
        <w:t>1.7%</w:t>
      </w:r>
      <w:r>
        <w:rPr>
          <w:spacing w:val="-13"/>
        </w:rPr>
        <w:t xml:space="preserve">。其中，食品类价格上涨 </w:t>
      </w:r>
      <w:r>
        <w:rPr>
          <w:rFonts w:ascii="Times New Roman" w:eastAsia="Times New Roman"/>
          <w:spacing w:val="-9"/>
        </w:rPr>
        <w:t>2.7%</w:t>
      </w:r>
      <w:r>
        <w:rPr>
          <w:spacing w:val="-7"/>
        </w:rPr>
        <w:t xml:space="preserve">，拉动全市居民消费价格上涨 </w:t>
      </w:r>
      <w:r>
        <w:rPr>
          <w:rFonts w:ascii="Times New Roman" w:eastAsia="Times New Roman"/>
        </w:rPr>
        <w:t xml:space="preserve">0.98 </w:t>
      </w:r>
      <w:r>
        <w:rPr>
          <w:spacing w:val="-2"/>
        </w:rPr>
        <w:t>个百分</w:t>
      </w:r>
      <w:r>
        <w:rPr>
          <w:spacing w:val="-9"/>
        </w:rPr>
        <w:t xml:space="preserve">点，影响程度达到 </w:t>
      </w:r>
      <w:r>
        <w:rPr>
          <w:rFonts w:ascii="Times New Roman" w:eastAsia="Times New Roman"/>
        </w:rPr>
        <w:t>57.6%</w:t>
      </w:r>
      <w:r>
        <w:t>。</w:t>
      </w:r>
    </w:p>
    <w:p>
      <w:pPr>
        <w:pStyle w:val="3"/>
        <w:spacing w:before="107"/>
        <w:ind w:left="3304"/>
        <w:rPr>
          <w:rFonts w:ascii="PMingLiU" w:eastAsia="PMingLiU"/>
        </w:rPr>
      </w:pPr>
      <w:r>
        <w:rPr>
          <w:rFonts w:ascii="Times New Roman" w:eastAsia="Times New Roman"/>
        </w:rPr>
        <w:t xml:space="preserve">2014 </w:t>
      </w:r>
      <w:r>
        <w:rPr>
          <w:rFonts w:hint="eastAsia" w:ascii="PMingLiU" w:eastAsia="PMingLiU"/>
        </w:rPr>
        <w:t>年居民消费价格比上年涨跌幅度</w:t>
      </w:r>
    </w:p>
    <w:tbl>
      <w:tblPr>
        <w:tblStyle w:val="10"/>
        <w:tblW w:w="0" w:type="auto"/>
        <w:tblInd w:w="1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3"/>
        <w:gridCol w:w="1726"/>
        <w:gridCol w:w="3280"/>
        <w:gridCol w:w="1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133" w:type="dxa"/>
            <w:tcBorders>
              <w:top w:val="single" w:color="000000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124"/>
              <w:ind w:left="1210" w:right="1189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指标</w:t>
            </w:r>
          </w:p>
        </w:tc>
        <w:tc>
          <w:tcPr>
            <w:tcW w:w="172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double" w:color="000000" w:sz="0" w:space="0"/>
            </w:tcBorders>
          </w:tcPr>
          <w:p>
            <w:pPr>
              <w:pStyle w:val="12"/>
              <w:spacing w:before="124"/>
              <w:ind w:right="337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涨跌幅度</w:t>
            </w:r>
            <w:r>
              <w:rPr>
                <w:sz w:val="21"/>
              </w:rPr>
              <w:t>%</w:t>
            </w:r>
          </w:p>
        </w:tc>
        <w:tc>
          <w:tcPr>
            <w:tcW w:w="3280" w:type="dxa"/>
            <w:tcBorders>
              <w:top w:val="single" w:color="000000" w:sz="12" w:space="0"/>
              <w:left w:val="double" w:color="000000" w:sz="0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124"/>
              <w:ind w:left="1395" w:right="1399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指标</w:t>
            </w:r>
          </w:p>
        </w:tc>
        <w:tc>
          <w:tcPr>
            <w:tcW w:w="1565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2"/>
              <w:spacing w:before="124"/>
              <w:ind w:left="262"/>
              <w:jc w:val="left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涨跌幅度</w:t>
            </w:r>
            <w:r>
              <w:rPr>
                <w:sz w:val="21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133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14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居民消费价格</w:t>
            </w:r>
          </w:p>
        </w:tc>
        <w:tc>
          <w:tcPr>
            <w:tcW w:w="1726" w:type="dxa"/>
            <w:tcBorders>
              <w:top w:val="single" w:color="000000" w:sz="8" w:space="0"/>
              <w:left w:val="single" w:color="000000" w:sz="8" w:space="0"/>
              <w:right w:val="double" w:color="000000" w:sz="0" w:space="0"/>
            </w:tcBorders>
          </w:tcPr>
          <w:p>
            <w:pPr>
              <w:pStyle w:val="12"/>
              <w:spacing w:before="27"/>
              <w:ind w:right="429"/>
              <w:rPr>
                <w:sz w:val="21"/>
              </w:rPr>
            </w:pPr>
            <w:r>
              <w:rPr>
                <w:sz w:val="21"/>
              </w:rPr>
              <w:t>1.7</w:t>
            </w:r>
          </w:p>
        </w:tc>
        <w:tc>
          <w:tcPr>
            <w:tcW w:w="3280" w:type="dxa"/>
            <w:tcBorders>
              <w:top w:val="single" w:color="000000" w:sz="8" w:space="0"/>
              <w:left w:val="double" w:color="000000" w:sz="0" w:space="0"/>
              <w:right w:val="single" w:color="000000" w:sz="8" w:space="0"/>
            </w:tcBorders>
          </w:tcPr>
          <w:p>
            <w:pPr>
              <w:pStyle w:val="12"/>
              <w:spacing w:before="14"/>
              <w:ind w:left="43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烟酒及用品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12"/>
              <w:spacing w:before="27"/>
              <w:ind w:left="665" w:right="510"/>
              <w:jc w:val="center"/>
              <w:rPr>
                <w:sz w:val="21"/>
              </w:rPr>
            </w:pPr>
            <w:r>
              <w:rPr>
                <w:sz w:val="21"/>
              </w:rPr>
              <w:t>-0.8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133" w:type="dxa"/>
            <w:tcBorders>
              <w:right w:val="single" w:color="000000" w:sz="8" w:space="0"/>
            </w:tcBorders>
          </w:tcPr>
          <w:p>
            <w:pPr>
              <w:pStyle w:val="12"/>
              <w:spacing w:before="10"/>
              <w:ind w:left="38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食品</w:t>
            </w:r>
          </w:p>
        </w:tc>
        <w:tc>
          <w:tcPr>
            <w:tcW w:w="1726" w:type="dxa"/>
            <w:tcBorders>
              <w:left w:val="single" w:color="000000" w:sz="8" w:space="0"/>
              <w:right w:val="double" w:color="000000" w:sz="0" w:space="0"/>
            </w:tcBorders>
          </w:tcPr>
          <w:p>
            <w:pPr>
              <w:pStyle w:val="12"/>
              <w:spacing w:before="24"/>
              <w:ind w:right="429"/>
              <w:rPr>
                <w:sz w:val="21"/>
              </w:rPr>
            </w:pPr>
            <w:r>
              <w:rPr>
                <w:sz w:val="21"/>
              </w:rPr>
              <w:t>2.7</w:t>
            </w:r>
          </w:p>
        </w:tc>
        <w:tc>
          <w:tcPr>
            <w:tcW w:w="3280" w:type="dxa"/>
            <w:tcBorders>
              <w:left w:val="double" w:color="000000" w:sz="0" w:space="0"/>
              <w:right w:val="single" w:color="000000" w:sz="8" w:space="0"/>
            </w:tcBorders>
          </w:tcPr>
          <w:p>
            <w:pPr>
              <w:pStyle w:val="12"/>
              <w:spacing w:before="10"/>
              <w:ind w:left="43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衣着</w:t>
            </w:r>
          </w:p>
        </w:tc>
        <w:tc>
          <w:tcPr>
            <w:tcW w:w="1565" w:type="dxa"/>
            <w:tcBorders>
              <w:left w:val="single" w:color="000000" w:sz="8" w:space="0"/>
            </w:tcBorders>
          </w:tcPr>
          <w:p>
            <w:pPr>
              <w:pStyle w:val="12"/>
              <w:spacing w:before="24"/>
              <w:ind w:left="668" w:right="436"/>
              <w:jc w:val="center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33" w:type="dxa"/>
            <w:tcBorders>
              <w:right w:val="single" w:color="000000" w:sz="8" w:space="0"/>
            </w:tcBorders>
          </w:tcPr>
          <w:p>
            <w:pPr>
              <w:pStyle w:val="12"/>
              <w:spacing w:before="16"/>
              <w:ind w:left="62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其中：粮食</w:t>
            </w:r>
          </w:p>
        </w:tc>
        <w:tc>
          <w:tcPr>
            <w:tcW w:w="1726" w:type="dxa"/>
            <w:tcBorders>
              <w:left w:val="single" w:color="000000" w:sz="8" w:space="0"/>
              <w:right w:val="double" w:color="000000" w:sz="0" w:space="0"/>
            </w:tcBorders>
          </w:tcPr>
          <w:p>
            <w:pPr>
              <w:pStyle w:val="12"/>
              <w:spacing w:before="30"/>
              <w:ind w:right="429"/>
              <w:rPr>
                <w:sz w:val="21"/>
              </w:rPr>
            </w:pPr>
            <w:r>
              <w:rPr>
                <w:sz w:val="21"/>
              </w:rPr>
              <w:t>2.8</w:t>
            </w:r>
          </w:p>
        </w:tc>
        <w:tc>
          <w:tcPr>
            <w:tcW w:w="3280" w:type="dxa"/>
            <w:tcBorders>
              <w:left w:val="double" w:color="000000" w:sz="0" w:space="0"/>
              <w:right w:val="single" w:color="000000" w:sz="8" w:space="0"/>
            </w:tcBorders>
          </w:tcPr>
          <w:p>
            <w:pPr>
              <w:pStyle w:val="12"/>
              <w:spacing w:before="16"/>
              <w:ind w:left="43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家庭设备及用品及服务</w:t>
            </w:r>
          </w:p>
        </w:tc>
        <w:tc>
          <w:tcPr>
            <w:tcW w:w="1565" w:type="dxa"/>
            <w:tcBorders>
              <w:left w:val="single" w:color="000000" w:sz="8" w:space="0"/>
            </w:tcBorders>
          </w:tcPr>
          <w:p>
            <w:pPr>
              <w:pStyle w:val="12"/>
              <w:spacing w:before="30"/>
              <w:ind w:left="668" w:right="436"/>
              <w:jc w:val="center"/>
              <w:rPr>
                <w:sz w:val="21"/>
              </w:rPr>
            </w:pPr>
            <w:r>
              <w:rPr>
                <w:sz w:val="21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33" w:type="dxa"/>
            <w:tcBorders>
              <w:right w:val="single" w:color="000000" w:sz="8" w:space="0"/>
            </w:tcBorders>
          </w:tcPr>
          <w:p>
            <w:pPr>
              <w:pStyle w:val="12"/>
              <w:spacing w:before="14"/>
              <w:ind w:left="122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肉禽及其制品</w:t>
            </w:r>
          </w:p>
        </w:tc>
        <w:tc>
          <w:tcPr>
            <w:tcW w:w="1726" w:type="dxa"/>
            <w:tcBorders>
              <w:left w:val="single" w:color="000000" w:sz="8" w:space="0"/>
              <w:right w:val="double" w:color="000000" w:sz="0" w:space="0"/>
            </w:tcBorders>
          </w:tcPr>
          <w:p>
            <w:pPr>
              <w:pStyle w:val="12"/>
              <w:spacing w:before="28"/>
              <w:ind w:right="434"/>
              <w:rPr>
                <w:sz w:val="21"/>
              </w:rPr>
            </w:pPr>
            <w:r>
              <w:rPr>
                <w:sz w:val="21"/>
              </w:rPr>
              <w:t>-1.8</w:t>
            </w:r>
          </w:p>
        </w:tc>
        <w:tc>
          <w:tcPr>
            <w:tcW w:w="3280" w:type="dxa"/>
            <w:tcBorders>
              <w:left w:val="double" w:color="000000" w:sz="0" w:space="0"/>
              <w:right w:val="single" w:color="000000" w:sz="8" w:space="0"/>
            </w:tcBorders>
          </w:tcPr>
          <w:p>
            <w:pPr>
              <w:pStyle w:val="12"/>
              <w:spacing w:before="14"/>
              <w:ind w:left="43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医疗保健及个人用品</w:t>
            </w:r>
          </w:p>
        </w:tc>
        <w:tc>
          <w:tcPr>
            <w:tcW w:w="1565" w:type="dxa"/>
            <w:tcBorders>
              <w:left w:val="single" w:color="000000" w:sz="8" w:space="0"/>
            </w:tcBorders>
          </w:tcPr>
          <w:p>
            <w:pPr>
              <w:pStyle w:val="12"/>
              <w:spacing w:before="28"/>
              <w:ind w:left="668" w:right="436"/>
              <w:jc w:val="center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33" w:type="dxa"/>
            <w:tcBorders>
              <w:right w:val="single" w:color="000000" w:sz="8" w:space="0"/>
            </w:tcBorders>
          </w:tcPr>
          <w:p>
            <w:pPr>
              <w:pStyle w:val="12"/>
              <w:spacing w:before="16"/>
              <w:ind w:right="456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蛋</w:t>
            </w:r>
          </w:p>
        </w:tc>
        <w:tc>
          <w:tcPr>
            <w:tcW w:w="1726" w:type="dxa"/>
            <w:tcBorders>
              <w:left w:val="single" w:color="000000" w:sz="8" w:space="0"/>
              <w:right w:val="double" w:color="000000" w:sz="0" w:space="0"/>
            </w:tcBorders>
          </w:tcPr>
          <w:p>
            <w:pPr>
              <w:pStyle w:val="12"/>
              <w:spacing w:before="30"/>
              <w:ind w:right="429"/>
              <w:rPr>
                <w:sz w:val="21"/>
              </w:rPr>
            </w:pPr>
            <w:r>
              <w:rPr>
                <w:sz w:val="21"/>
              </w:rPr>
              <w:t>11.1</w:t>
            </w:r>
          </w:p>
        </w:tc>
        <w:tc>
          <w:tcPr>
            <w:tcW w:w="3280" w:type="dxa"/>
            <w:tcBorders>
              <w:left w:val="double" w:color="000000" w:sz="0" w:space="0"/>
              <w:right w:val="single" w:color="000000" w:sz="8" w:space="0"/>
            </w:tcBorders>
          </w:tcPr>
          <w:p>
            <w:pPr>
              <w:pStyle w:val="12"/>
              <w:spacing w:before="16"/>
              <w:ind w:left="43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交通和通信</w:t>
            </w:r>
          </w:p>
        </w:tc>
        <w:tc>
          <w:tcPr>
            <w:tcW w:w="1565" w:type="dxa"/>
            <w:tcBorders>
              <w:left w:val="single" w:color="000000" w:sz="8" w:space="0"/>
            </w:tcBorders>
          </w:tcPr>
          <w:p>
            <w:pPr>
              <w:pStyle w:val="12"/>
              <w:spacing w:before="30"/>
              <w:ind w:left="668" w:right="436"/>
              <w:jc w:val="center"/>
              <w:rPr>
                <w:sz w:val="21"/>
              </w:rPr>
            </w:pPr>
            <w:r>
              <w:rPr>
                <w:sz w:val="21"/>
              </w:rPr>
              <w:t>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33" w:type="dxa"/>
            <w:tcBorders>
              <w:right w:val="single" w:color="000000" w:sz="8" w:space="0"/>
            </w:tcBorders>
          </w:tcPr>
          <w:p>
            <w:pPr>
              <w:pStyle w:val="12"/>
              <w:spacing w:before="16"/>
              <w:ind w:left="1210" w:right="1243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水产品</w:t>
            </w:r>
          </w:p>
        </w:tc>
        <w:tc>
          <w:tcPr>
            <w:tcW w:w="1726" w:type="dxa"/>
            <w:tcBorders>
              <w:left w:val="single" w:color="000000" w:sz="8" w:space="0"/>
              <w:right w:val="double" w:color="000000" w:sz="0" w:space="0"/>
            </w:tcBorders>
          </w:tcPr>
          <w:p>
            <w:pPr>
              <w:pStyle w:val="12"/>
              <w:spacing w:before="30"/>
              <w:ind w:right="429"/>
              <w:rPr>
                <w:sz w:val="21"/>
              </w:rPr>
            </w:pPr>
            <w:r>
              <w:rPr>
                <w:sz w:val="21"/>
              </w:rPr>
              <w:t>3.8</w:t>
            </w:r>
          </w:p>
        </w:tc>
        <w:tc>
          <w:tcPr>
            <w:tcW w:w="3280" w:type="dxa"/>
            <w:tcBorders>
              <w:left w:val="double" w:color="000000" w:sz="0" w:space="0"/>
              <w:right w:val="single" w:color="000000" w:sz="8" w:space="0"/>
            </w:tcBorders>
          </w:tcPr>
          <w:p>
            <w:pPr>
              <w:pStyle w:val="12"/>
              <w:spacing w:before="16"/>
              <w:ind w:left="43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娱乐教育文化用品及服务</w:t>
            </w:r>
          </w:p>
        </w:tc>
        <w:tc>
          <w:tcPr>
            <w:tcW w:w="1565" w:type="dxa"/>
            <w:tcBorders>
              <w:left w:val="single" w:color="000000" w:sz="8" w:space="0"/>
            </w:tcBorders>
          </w:tcPr>
          <w:p>
            <w:pPr>
              <w:pStyle w:val="12"/>
              <w:spacing w:before="30"/>
              <w:ind w:left="665" w:right="510"/>
              <w:jc w:val="center"/>
              <w:rPr>
                <w:sz w:val="21"/>
              </w:rPr>
            </w:pPr>
            <w:r>
              <w:rPr>
                <w:sz w:val="21"/>
              </w:rPr>
              <w:t>-0.3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133" w:type="dxa"/>
            <w:tcBorders>
              <w:bottom w:val="single" w:color="000000" w:sz="12" w:space="0"/>
              <w:right w:val="single" w:color="000000" w:sz="8" w:space="0"/>
            </w:tcBorders>
          </w:tcPr>
          <w:p>
            <w:pPr>
              <w:pStyle w:val="12"/>
              <w:spacing w:before="14"/>
              <w:ind w:right="456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菜</w:t>
            </w:r>
          </w:p>
        </w:tc>
        <w:tc>
          <w:tcPr>
            <w:tcW w:w="1726" w:type="dxa"/>
            <w:tcBorders>
              <w:left w:val="single" w:color="000000" w:sz="8" w:space="0"/>
              <w:bottom w:val="single" w:color="000000" w:sz="12" w:space="0"/>
              <w:right w:val="double" w:color="000000" w:sz="0" w:space="0"/>
            </w:tcBorders>
          </w:tcPr>
          <w:p>
            <w:pPr>
              <w:pStyle w:val="12"/>
              <w:spacing w:before="28"/>
              <w:ind w:right="434"/>
              <w:rPr>
                <w:sz w:val="21"/>
              </w:rPr>
            </w:pPr>
            <w:r>
              <w:rPr>
                <w:sz w:val="21"/>
              </w:rPr>
              <w:t>-2.8</w:t>
            </w:r>
          </w:p>
        </w:tc>
        <w:tc>
          <w:tcPr>
            <w:tcW w:w="3280" w:type="dxa"/>
            <w:tcBorders>
              <w:left w:val="double" w:color="000000" w:sz="0" w:space="0"/>
              <w:bottom w:val="single" w:color="000000" w:sz="12" w:space="0"/>
              <w:right w:val="single" w:color="000000" w:sz="8" w:space="0"/>
            </w:tcBorders>
          </w:tcPr>
          <w:p>
            <w:pPr>
              <w:pStyle w:val="12"/>
              <w:spacing w:before="14"/>
              <w:ind w:left="43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居住</w:t>
            </w:r>
          </w:p>
        </w:tc>
        <w:tc>
          <w:tcPr>
            <w:tcW w:w="1565" w:type="dxa"/>
            <w:tcBorders>
              <w:left w:val="single" w:color="000000" w:sz="8" w:space="0"/>
              <w:bottom w:val="single" w:color="000000" w:sz="12" w:space="0"/>
            </w:tcBorders>
          </w:tcPr>
          <w:p>
            <w:pPr>
              <w:pStyle w:val="12"/>
              <w:spacing w:before="28"/>
              <w:ind w:left="668" w:right="436"/>
              <w:jc w:val="center"/>
              <w:rPr>
                <w:sz w:val="21"/>
              </w:rPr>
            </w:pPr>
            <w:r>
              <w:rPr>
                <w:sz w:val="21"/>
              </w:rPr>
              <w:t>2.3</w:t>
            </w:r>
          </w:p>
        </w:tc>
      </w:tr>
    </w:tbl>
    <w:p>
      <w:pPr>
        <w:spacing w:before="18"/>
        <w:ind w:left="618"/>
        <w:rPr>
          <w:rFonts w:ascii="Microsoft JhengHei" w:eastAsia="Microsoft JhengHei"/>
          <w:b/>
          <w:sz w:val="24"/>
        </w:rPr>
      </w:pPr>
      <w:r>
        <w:rPr>
          <w:rFonts w:hint="eastAsia" w:ascii="Microsoft JhengHei" w:eastAsia="Microsoft JhengHei"/>
          <w:b/>
          <w:sz w:val="24"/>
        </w:rPr>
        <w:t>七、财政和金融</w:t>
      </w:r>
    </w:p>
    <w:p>
      <w:pPr>
        <w:pStyle w:val="4"/>
        <w:spacing w:before="121" w:line="410" w:lineRule="auto"/>
        <w:ind w:left="137" w:right="208" w:firstLine="420"/>
      </w:pPr>
      <w:r>
        <w:rPr>
          <w:spacing w:val="-6"/>
        </w:rPr>
        <w:t xml:space="preserve">财政收入稳定增长。全口径财政收入 </w:t>
      </w:r>
      <w:r>
        <w:rPr>
          <w:rFonts w:ascii="Times New Roman" w:eastAsia="Times New Roman"/>
        </w:rPr>
        <w:t xml:space="preserve">308.4 </w:t>
      </w:r>
      <w:r>
        <w:rPr>
          <w:spacing w:val="-8"/>
        </w:rPr>
        <w:t xml:space="preserve">亿元，比上年增长 </w:t>
      </w:r>
      <w:r>
        <w:rPr>
          <w:rFonts w:ascii="Times New Roman" w:eastAsia="Times New Roman"/>
        </w:rPr>
        <w:t>6.5%</w:t>
      </w:r>
      <w:r>
        <w:rPr>
          <w:spacing w:val="-8"/>
        </w:rPr>
        <w:t xml:space="preserve">。地方财政收入 </w:t>
      </w:r>
      <w:r>
        <w:rPr>
          <w:rFonts w:ascii="Times New Roman" w:eastAsia="Times New Roman"/>
        </w:rPr>
        <w:t xml:space="preserve">85.7 </w:t>
      </w:r>
      <w:r>
        <w:rPr>
          <w:spacing w:val="-3"/>
        </w:rPr>
        <w:t>亿元，比上年</w:t>
      </w:r>
      <w:r>
        <w:rPr>
          <w:spacing w:val="-18"/>
        </w:rPr>
        <w:t xml:space="preserve">增长 </w:t>
      </w:r>
      <w:r>
        <w:rPr>
          <w:rFonts w:ascii="Times New Roman" w:eastAsia="Times New Roman"/>
        </w:rPr>
        <w:t>5.9%</w:t>
      </w:r>
      <w:r>
        <w:rPr>
          <w:spacing w:val="-8"/>
        </w:rPr>
        <w:t xml:space="preserve">。公共财政预算收入 </w:t>
      </w:r>
      <w:r>
        <w:rPr>
          <w:rFonts w:ascii="Times New Roman" w:eastAsia="Times New Roman"/>
        </w:rPr>
        <w:t xml:space="preserve">73.5 </w:t>
      </w:r>
      <w:r>
        <w:rPr>
          <w:spacing w:val="-11"/>
        </w:rPr>
        <w:t xml:space="preserve">亿元，增长 </w:t>
      </w:r>
      <w:r>
        <w:rPr>
          <w:rFonts w:ascii="Times New Roman" w:eastAsia="Times New Roman"/>
          <w:spacing w:val="-3"/>
        </w:rPr>
        <w:t>11.7%</w:t>
      </w:r>
      <w:r>
        <w:rPr>
          <w:spacing w:val="-9"/>
        </w:rPr>
        <w:t xml:space="preserve">，其中税收收入 </w:t>
      </w:r>
      <w:r>
        <w:rPr>
          <w:rFonts w:ascii="Times New Roman" w:eastAsia="Times New Roman"/>
        </w:rPr>
        <w:t xml:space="preserve">66.1 </w:t>
      </w:r>
      <w:r>
        <w:rPr>
          <w:spacing w:val="-11"/>
        </w:rPr>
        <w:t xml:space="preserve">亿元，增长 </w:t>
      </w:r>
      <w:r>
        <w:rPr>
          <w:rFonts w:ascii="Times New Roman" w:eastAsia="Times New Roman"/>
        </w:rPr>
        <w:t>13.2%</w:t>
      </w:r>
      <w:r>
        <w:rPr>
          <w:spacing w:val="-3"/>
        </w:rPr>
        <w:t>。在税收收入</w:t>
      </w:r>
    </w:p>
    <w:p>
      <w:pPr>
        <w:spacing w:line="410" w:lineRule="auto"/>
        <w:sectPr>
          <w:pgSz w:w="11910" w:h="16840"/>
          <w:pgMar w:top="1580" w:right="860" w:bottom="1240" w:left="940" w:header="0" w:footer="1047" w:gutter="0"/>
          <w:cols w:space="720" w:num="1"/>
        </w:sectPr>
      </w:pPr>
    </w:p>
    <w:p>
      <w:pPr>
        <w:pStyle w:val="4"/>
        <w:spacing w:before="3"/>
        <w:rPr>
          <w:sz w:val="14"/>
        </w:rPr>
      </w:pPr>
    </w:p>
    <w:p>
      <w:pPr>
        <w:pStyle w:val="4"/>
        <w:spacing w:before="78"/>
        <w:ind w:left="137"/>
      </w:pPr>
      <w:r>
        <w:t xml:space="preserve">中，企业所得税、增值税、个人所得税、资源税分别增长 </w:t>
      </w:r>
      <w:r>
        <w:rPr>
          <w:rFonts w:ascii="Times New Roman" w:eastAsia="Times New Roman"/>
        </w:rPr>
        <w:t>29.7%</w:t>
      </w:r>
      <w:r>
        <w:t>、</w:t>
      </w:r>
      <w:r>
        <w:rPr>
          <w:rFonts w:ascii="Times New Roman" w:eastAsia="Times New Roman"/>
        </w:rPr>
        <w:t>27.3%</w:t>
      </w:r>
      <w:r>
        <w:t>、</w:t>
      </w:r>
      <w:r>
        <w:rPr>
          <w:rFonts w:ascii="Times New Roman" w:eastAsia="Times New Roman"/>
        </w:rPr>
        <w:t>9.5%</w:t>
      </w:r>
      <w:r>
        <w:t xml:space="preserve">和 </w:t>
      </w:r>
      <w:r>
        <w:rPr>
          <w:rFonts w:ascii="Times New Roman" w:eastAsia="Times New Roman"/>
        </w:rPr>
        <w:t>6.8%</w:t>
      </w:r>
      <w:r>
        <w:t>。</w:t>
      </w:r>
    </w:p>
    <w:p>
      <w:pPr>
        <w:pStyle w:val="4"/>
        <w:spacing w:before="31" w:line="460" w:lineRule="exact"/>
        <w:ind w:left="137" w:right="209" w:firstLine="420"/>
        <w:jc w:val="both"/>
      </w:pPr>
      <w:r>
        <w:rPr>
          <w:spacing w:val="-9"/>
        </w:rPr>
        <w:t xml:space="preserve">地方财政支出 </w:t>
      </w:r>
      <w:r>
        <w:rPr>
          <w:rFonts w:ascii="Times New Roman" w:eastAsia="Times New Roman"/>
        </w:rPr>
        <w:t xml:space="preserve">104.2 </w:t>
      </w:r>
      <w:r>
        <w:rPr>
          <w:spacing w:val="-12"/>
        </w:rPr>
        <w:t xml:space="preserve">亿元，比上年增长 </w:t>
      </w:r>
      <w:r>
        <w:rPr>
          <w:rFonts w:ascii="Times New Roman" w:eastAsia="Times New Roman"/>
        </w:rPr>
        <w:t>9.3%</w:t>
      </w:r>
      <w:r>
        <w:rPr>
          <w:spacing w:val="-13"/>
        </w:rPr>
        <w:t xml:space="preserve">。其中，公共财政预算支出 </w:t>
      </w:r>
      <w:r>
        <w:rPr>
          <w:rFonts w:ascii="Times New Roman" w:eastAsia="Times New Roman"/>
        </w:rPr>
        <w:t xml:space="preserve">93.9 </w:t>
      </w:r>
      <w:r>
        <w:rPr>
          <w:spacing w:val="-15"/>
        </w:rPr>
        <w:t xml:space="preserve">亿元，增长 </w:t>
      </w:r>
      <w:r>
        <w:rPr>
          <w:rFonts w:ascii="Times New Roman" w:eastAsia="Times New Roman"/>
        </w:rPr>
        <w:t>17.5%</w:t>
      </w:r>
      <w:r>
        <w:rPr>
          <w:spacing w:val="-10"/>
        </w:rPr>
        <w:t xml:space="preserve">。其中， </w:t>
      </w:r>
      <w:r>
        <w:rPr>
          <w:spacing w:val="-12"/>
        </w:rPr>
        <w:t xml:space="preserve">交通运输、文化体育与传媒、城乡社区事务、社会保障和就业等民生支出增幅分别达 </w:t>
      </w:r>
      <w:r>
        <w:rPr>
          <w:rFonts w:ascii="Times New Roman" w:eastAsia="Times New Roman"/>
        </w:rPr>
        <w:t>88.6%</w:t>
      </w:r>
      <w:r>
        <w:rPr>
          <w:spacing w:val="-27"/>
        </w:rPr>
        <w:t>、</w:t>
      </w:r>
      <w:r>
        <w:rPr>
          <w:rFonts w:ascii="Times New Roman" w:eastAsia="Times New Roman"/>
        </w:rPr>
        <w:t>80.1%</w:t>
      </w:r>
      <w:r>
        <w:rPr>
          <w:spacing w:val="-24"/>
        </w:rPr>
        <w:t>、</w:t>
      </w:r>
      <w:r>
        <w:rPr>
          <w:rFonts w:ascii="Times New Roman" w:eastAsia="Times New Roman"/>
        </w:rPr>
        <w:t xml:space="preserve">56.6% </w:t>
      </w:r>
      <w:r>
        <w:rPr>
          <w:spacing w:val="-26"/>
        </w:rPr>
        <w:t xml:space="preserve">和 </w:t>
      </w:r>
      <w:r>
        <w:rPr>
          <w:rFonts w:ascii="Times New Roman" w:eastAsia="Times New Roman"/>
        </w:rPr>
        <w:t>4.9%</w:t>
      </w:r>
      <w:r>
        <w:t>。</w:t>
      </w:r>
    </w:p>
    <w:p>
      <w:pPr>
        <w:tabs>
          <w:tab w:val="left" w:pos="8328"/>
        </w:tabs>
        <w:spacing w:before="80"/>
        <w:ind w:left="3647"/>
        <w:rPr>
          <w:sz w:val="21"/>
        </w:rPr>
      </w:pPr>
      <w:r>
        <w:rPr>
          <w:rFonts w:ascii="Times New Roman" w:eastAsia="Times New Roman"/>
          <w:sz w:val="24"/>
        </w:rPr>
        <w:t xml:space="preserve">2014 </w:t>
      </w:r>
      <w:r>
        <w:rPr>
          <w:rFonts w:hint="eastAsia" w:ascii="PMingLiU" w:eastAsia="PMingLiU"/>
          <w:sz w:val="24"/>
        </w:rPr>
        <w:t>年财政收入分项情况</w:t>
      </w:r>
      <w:r>
        <w:rPr>
          <w:rFonts w:hint="eastAsia" w:ascii="PMingLiU" w:eastAsia="PMingLiU"/>
          <w:sz w:val="24"/>
        </w:rPr>
        <w:tab/>
      </w:r>
      <w:r>
        <w:rPr>
          <w:sz w:val="21"/>
        </w:rPr>
        <w:t>单位</w:t>
      </w:r>
      <w:r>
        <w:rPr>
          <w:spacing w:val="-3"/>
          <w:sz w:val="21"/>
        </w:rPr>
        <w:t>：</w:t>
      </w:r>
      <w:r>
        <w:rPr>
          <w:sz w:val="21"/>
        </w:rPr>
        <w:t>亿元</w:t>
      </w:r>
    </w:p>
    <w:tbl>
      <w:tblPr>
        <w:tblStyle w:val="10"/>
        <w:tblW w:w="0" w:type="auto"/>
        <w:tblInd w:w="1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5"/>
        <w:gridCol w:w="2444"/>
        <w:gridCol w:w="24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835" w:type="dxa"/>
            <w:tcBorders>
              <w:top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124"/>
              <w:ind w:left="1982" w:right="1964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主要指标</w:t>
            </w:r>
          </w:p>
        </w:tc>
        <w:tc>
          <w:tcPr>
            <w:tcW w:w="244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124"/>
              <w:ind w:left="477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绝对数（亿元）</w:t>
            </w:r>
          </w:p>
        </w:tc>
        <w:tc>
          <w:tcPr>
            <w:tcW w:w="244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124"/>
              <w:ind w:left="604"/>
              <w:jc w:val="left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比上年增长</w:t>
            </w:r>
            <w:r>
              <w:rPr>
                <w:sz w:val="21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835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19"/>
              <w:ind w:left="14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公共财政预算收入</w:t>
            </w:r>
          </w:p>
        </w:tc>
        <w:tc>
          <w:tcPr>
            <w:tcW w:w="244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32"/>
              <w:ind w:left="1180" w:right="840"/>
              <w:jc w:val="center"/>
              <w:rPr>
                <w:sz w:val="21"/>
              </w:rPr>
            </w:pPr>
            <w:r>
              <w:rPr>
                <w:sz w:val="21"/>
              </w:rPr>
              <w:t>73.5</w:t>
            </w:r>
          </w:p>
        </w:tc>
        <w:tc>
          <w:tcPr>
            <w:tcW w:w="2449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spacing w:before="32"/>
              <w:ind w:left="1185" w:right="842"/>
              <w:jc w:val="center"/>
              <w:rPr>
                <w:sz w:val="21"/>
              </w:rPr>
            </w:pPr>
            <w:r>
              <w:rPr>
                <w:sz w:val="21"/>
              </w:rPr>
              <w:t>11.7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835" w:type="dxa"/>
            <w:tcBorders>
              <w:right w:val="single" w:color="000000" w:sz="6" w:space="0"/>
            </w:tcBorders>
          </w:tcPr>
          <w:p>
            <w:pPr>
              <w:pStyle w:val="12"/>
              <w:spacing w:before="15"/>
              <w:ind w:left="461"/>
              <w:jc w:val="lef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#</w:t>
            </w:r>
            <w:r>
              <w:rPr>
                <w:rFonts w:hint="eastAsia" w:ascii="宋体" w:eastAsia="宋体"/>
                <w:sz w:val="21"/>
              </w:rPr>
              <w:t>增值税</w:t>
            </w:r>
          </w:p>
        </w:tc>
        <w:tc>
          <w:tcPr>
            <w:tcW w:w="244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1180" w:right="840"/>
              <w:jc w:val="center"/>
              <w:rPr>
                <w:sz w:val="21"/>
              </w:rPr>
            </w:pPr>
            <w:r>
              <w:rPr>
                <w:sz w:val="21"/>
              </w:rPr>
              <w:t>25.3</w:t>
            </w:r>
          </w:p>
        </w:tc>
        <w:tc>
          <w:tcPr>
            <w:tcW w:w="2449" w:type="dxa"/>
            <w:tcBorders>
              <w:left w:val="single" w:color="000000" w:sz="6" w:space="0"/>
            </w:tcBorders>
          </w:tcPr>
          <w:p>
            <w:pPr>
              <w:pStyle w:val="12"/>
              <w:ind w:left="1181" w:right="845"/>
              <w:jc w:val="center"/>
              <w:rPr>
                <w:sz w:val="21"/>
              </w:rPr>
            </w:pPr>
            <w:r>
              <w:rPr>
                <w:sz w:val="21"/>
              </w:rPr>
              <w:t>27.3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835" w:type="dxa"/>
            <w:tcBorders>
              <w:right w:val="single" w:color="000000" w:sz="6" w:space="0"/>
            </w:tcBorders>
          </w:tcPr>
          <w:p>
            <w:pPr>
              <w:pStyle w:val="12"/>
              <w:spacing w:before="17"/>
              <w:ind w:left="56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营业税</w:t>
            </w:r>
          </w:p>
        </w:tc>
        <w:tc>
          <w:tcPr>
            <w:tcW w:w="244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31"/>
              <w:ind w:left="1180" w:right="840"/>
              <w:jc w:val="center"/>
              <w:rPr>
                <w:sz w:val="21"/>
              </w:rPr>
            </w:pPr>
            <w:r>
              <w:rPr>
                <w:sz w:val="21"/>
              </w:rPr>
              <w:t>13.6</w:t>
            </w:r>
          </w:p>
        </w:tc>
        <w:tc>
          <w:tcPr>
            <w:tcW w:w="2449" w:type="dxa"/>
            <w:tcBorders>
              <w:left w:val="single" w:color="000000" w:sz="6" w:space="0"/>
            </w:tcBorders>
          </w:tcPr>
          <w:p>
            <w:pPr>
              <w:pStyle w:val="12"/>
              <w:spacing w:before="31"/>
              <w:ind w:left="1185" w:right="820"/>
              <w:jc w:val="center"/>
              <w:rPr>
                <w:sz w:val="21"/>
              </w:rPr>
            </w:pPr>
            <w:r>
              <w:rPr>
                <w:sz w:val="21"/>
              </w:rPr>
              <w:t>-6.2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35" w:type="dxa"/>
            <w:tcBorders>
              <w:right w:val="single" w:color="000000" w:sz="6" w:space="0"/>
            </w:tcBorders>
          </w:tcPr>
          <w:p>
            <w:pPr>
              <w:pStyle w:val="12"/>
              <w:spacing w:before="18"/>
              <w:ind w:left="56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企业所得税</w:t>
            </w:r>
          </w:p>
        </w:tc>
        <w:tc>
          <w:tcPr>
            <w:tcW w:w="244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32"/>
              <w:ind w:left="1180" w:right="735"/>
              <w:jc w:val="center"/>
              <w:rPr>
                <w:sz w:val="21"/>
              </w:rPr>
            </w:pPr>
            <w:r>
              <w:rPr>
                <w:sz w:val="21"/>
              </w:rPr>
              <w:t>4.9</w:t>
            </w:r>
          </w:p>
        </w:tc>
        <w:tc>
          <w:tcPr>
            <w:tcW w:w="2449" w:type="dxa"/>
            <w:tcBorders>
              <w:left w:val="single" w:color="000000" w:sz="6" w:space="0"/>
            </w:tcBorders>
          </w:tcPr>
          <w:p>
            <w:pPr>
              <w:pStyle w:val="12"/>
              <w:spacing w:before="32"/>
              <w:ind w:left="1181" w:right="845"/>
              <w:jc w:val="center"/>
              <w:rPr>
                <w:sz w:val="21"/>
              </w:rPr>
            </w:pPr>
            <w:r>
              <w:rPr>
                <w:sz w:val="21"/>
              </w:rPr>
              <w:t>29.7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835" w:type="dxa"/>
            <w:tcBorders>
              <w:right w:val="single" w:color="000000" w:sz="6" w:space="0"/>
            </w:tcBorders>
          </w:tcPr>
          <w:p>
            <w:pPr>
              <w:pStyle w:val="12"/>
              <w:spacing w:before="18"/>
              <w:ind w:left="56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个人所得税</w:t>
            </w:r>
          </w:p>
        </w:tc>
        <w:tc>
          <w:tcPr>
            <w:tcW w:w="244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32"/>
              <w:ind w:left="1180" w:right="735"/>
              <w:jc w:val="center"/>
              <w:rPr>
                <w:sz w:val="21"/>
              </w:rPr>
            </w:pPr>
            <w:r>
              <w:rPr>
                <w:sz w:val="21"/>
              </w:rPr>
              <w:t>3.3</w:t>
            </w:r>
          </w:p>
        </w:tc>
        <w:tc>
          <w:tcPr>
            <w:tcW w:w="2449" w:type="dxa"/>
            <w:tcBorders>
              <w:left w:val="single" w:color="000000" w:sz="6" w:space="0"/>
            </w:tcBorders>
          </w:tcPr>
          <w:p>
            <w:pPr>
              <w:pStyle w:val="12"/>
              <w:spacing w:before="32"/>
              <w:ind w:left="1185" w:right="743"/>
              <w:jc w:val="center"/>
              <w:rPr>
                <w:sz w:val="21"/>
              </w:rPr>
            </w:pPr>
            <w:r>
              <w:rPr>
                <w:sz w:val="21"/>
              </w:rPr>
              <w:t>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835" w:type="dxa"/>
            <w:tcBorders>
              <w:right w:val="single" w:color="000000" w:sz="6" w:space="0"/>
            </w:tcBorders>
          </w:tcPr>
          <w:p>
            <w:pPr>
              <w:pStyle w:val="12"/>
              <w:spacing w:before="17"/>
              <w:ind w:left="566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资源税</w:t>
            </w:r>
          </w:p>
        </w:tc>
        <w:tc>
          <w:tcPr>
            <w:tcW w:w="244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31"/>
              <w:ind w:left="1180" w:right="735"/>
              <w:jc w:val="center"/>
              <w:rPr>
                <w:sz w:val="21"/>
              </w:rPr>
            </w:pPr>
            <w:r>
              <w:rPr>
                <w:sz w:val="21"/>
              </w:rPr>
              <w:t>3.8</w:t>
            </w:r>
          </w:p>
        </w:tc>
        <w:tc>
          <w:tcPr>
            <w:tcW w:w="2449" w:type="dxa"/>
            <w:tcBorders>
              <w:left w:val="single" w:color="000000" w:sz="6" w:space="0"/>
            </w:tcBorders>
          </w:tcPr>
          <w:p>
            <w:pPr>
              <w:pStyle w:val="12"/>
              <w:spacing w:before="31"/>
              <w:ind w:left="1185" w:right="743"/>
              <w:jc w:val="center"/>
              <w:rPr>
                <w:sz w:val="21"/>
              </w:rPr>
            </w:pPr>
            <w:r>
              <w:rPr>
                <w:sz w:val="21"/>
              </w:rPr>
              <w:t>6.8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835" w:type="dxa"/>
            <w:tcBorders>
              <w:bottom w:val="single" w:color="000000" w:sz="12" w:space="0"/>
              <w:right w:val="single" w:color="000000" w:sz="6" w:space="0"/>
            </w:tcBorders>
          </w:tcPr>
          <w:p>
            <w:pPr>
              <w:pStyle w:val="12"/>
              <w:spacing w:before="18"/>
              <w:ind w:left="566"/>
              <w:jc w:val="left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城市维护建设税</w:t>
            </w:r>
          </w:p>
        </w:tc>
        <w:tc>
          <w:tcPr>
            <w:tcW w:w="2444" w:type="dxa"/>
            <w:tcBorders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12"/>
              <w:spacing w:before="32"/>
              <w:ind w:left="1180" w:right="735"/>
              <w:jc w:val="center"/>
              <w:rPr>
                <w:sz w:val="21"/>
              </w:rPr>
            </w:pPr>
            <w:r>
              <w:rPr>
                <w:sz w:val="21"/>
              </w:rPr>
              <w:t>8.4</w:t>
            </w:r>
          </w:p>
        </w:tc>
        <w:tc>
          <w:tcPr>
            <w:tcW w:w="2449" w:type="dxa"/>
            <w:tcBorders>
              <w:left w:val="single" w:color="000000" w:sz="6" w:space="0"/>
              <w:bottom w:val="single" w:color="000000" w:sz="12" w:space="0"/>
            </w:tcBorders>
          </w:tcPr>
          <w:p>
            <w:pPr>
              <w:pStyle w:val="12"/>
              <w:spacing w:before="32"/>
              <w:ind w:left="1185" w:right="743"/>
              <w:jc w:val="center"/>
              <w:rPr>
                <w:sz w:val="21"/>
              </w:rPr>
            </w:pPr>
            <w:r>
              <w:rPr>
                <w:sz w:val="21"/>
              </w:rPr>
              <w:t>8.6</w:t>
            </w:r>
          </w:p>
        </w:tc>
      </w:tr>
    </w:tbl>
    <w:p>
      <w:pPr>
        <w:pStyle w:val="4"/>
        <w:spacing w:before="160" w:line="427" w:lineRule="auto"/>
        <w:ind w:left="137" w:right="211" w:firstLine="420"/>
      </w:pPr>
      <w:r>
        <w:rPr>
          <w:spacing w:val="-7"/>
        </w:rPr>
        <w:t xml:space="preserve">年末在辖区内银行业机构 </w:t>
      </w:r>
      <w:r>
        <w:rPr>
          <w:rFonts w:ascii="Times New Roman" w:eastAsia="Times New Roman"/>
        </w:rPr>
        <w:t xml:space="preserve">7 </w:t>
      </w:r>
      <w:r>
        <w:rPr>
          <w:spacing w:val="-6"/>
        </w:rPr>
        <w:t xml:space="preserve">家，金融机构人民币各项存款余额 </w:t>
      </w:r>
      <w:r>
        <w:rPr>
          <w:rFonts w:ascii="Times New Roman" w:eastAsia="Times New Roman"/>
        </w:rPr>
        <w:t xml:space="preserve">890.7 </w:t>
      </w:r>
      <w:r>
        <w:rPr>
          <w:spacing w:val="-8"/>
        </w:rPr>
        <w:t xml:space="preserve">亿元，比年初减少 </w:t>
      </w:r>
      <w:r>
        <w:rPr>
          <w:rFonts w:ascii="Times New Roman" w:eastAsia="Times New Roman"/>
        </w:rPr>
        <w:t xml:space="preserve">217.7 </w:t>
      </w:r>
      <w:r>
        <w:rPr>
          <w:spacing w:val="-3"/>
        </w:rPr>
        <w:t>亿元，下</w:t>
      </w:r>
      <w:r>
        <w:rPr>
          <w:spacing w:val="-27"/>
        </w:rPr>
        <w:t xml:space="preserve">降 </w:t>
      </w:r>
      <w:r>
        <w:rPr>
          <w:rFonts w:ascii="Times New Roman" w:eastAsia="Times New Roman"/>
        </w:rPr>
        <w:t>19.6%</w:t>
      </w:r>
      <w:r>
        <w:rPr>
          <w:spacing w:val="-8"/>
        </w:rPr>
        <w:t xml:space="preserve">。其中，单位存款余额 </w:t>
      </w:r>
      <w:r>
        <w:rPr>
          <w:rFonts w:ascii="Times New Roman" w:eastAsia="Times New Roman"/>
        </w:rPr>
        <w:t xml:space="preserve">622.2 </w:t>
      </w:r>
      <w:r>
        <w:rPr>
          <w:spacing w:val="-12"/>
        </w:rPr>
        <w:t xml:space="preserve">亿元，下降 </w:t>
      </w:r>
      <w:r>
        <w:rPr>
          <w:rFonts w:ascii="Times New Roman" w:eastAsia="Times New Roman"/>
        </w:rPr>
        <w:t>27.3%</w:t>
      </w:r>
      <w:r>
        <w:rPr>
          <w:spacing w:val="-8"/>
        </w:rPr>
        <w:t xml:space="preserve">；居民储蓄存款余额 </w:t>
      </w:r>
      <w:r>
        <w:rPr>
          <w:rFonts w:ascii="Times New Roman" w:eastAsia="Times New Roman"/>
        </w:rPr>
        <w:t xml:space="preserve">236.5 </w:t>
      </w:r>
      <w:r>
        <w:rPr>
          <w:spacing w:val="-11"/>
        </w:rPr>
        <w:t xml:space="preserve">亿元，增长 </w:t>
      </w:r>
      <w:r>
        <w:rPr>
          <w:rFonts w:ascii="Times New Roman" w:eastAsia="Times New Roman"/>
        </w:rPr>
        <w:t>0.1%</w:t>
      </w:r>
      <w:r>
        <w:t>。</w:t>
      </w:r>
    </w:p>
    <w:p>
      <w:pPr>
        <w:pStyle w:val="4"/>
        <w:spacing w:before="3"/>
        <w:ind w:left="558"/>
      </w:pPr>
      <w:r>
        <w:t xml:space="preserve">年末金融机构人民币各项贷款余额 </w:t>
      </w:r>
      <w:r>
        <w:rPr>
          <w:rFonts w:ascii="Times New Roman" w:eastAsia="Times New Roman"/>
        </w:rPr>
        <w:t xml:space="preserve">417.2 </w:t>
      </w:r>
      <w:r>
        <w:t xml:space="preserve">亿元，比年初增加 </w:t>
      </w:r>
      <w:r>
        <w:rPr>
          <w:rFonts w:ascii="Times New Roman" w:eastAsia="Times New Roman"/>
        </w:rPr>
        <w:t xml:space="preserve">93.4 </w:t>
      </w:r>
      <w:r>
        <w:t xml:space="preserve">亿元，增长 </w:t>
      </w:r>
      <w:r>
        <w:rPr>
          <w:rFonts w:ascii="Times New Roman" w:eastAsia="Times New Roman"/>
        </w:rPr>
        <w:t>28.8%</w:t>
      </w:r>
      <w:r>
        <w:t>。其中，短期贷款</w:t>
      </w:r>
    </w:p>
    <w:p>
      <w:pPr>
        <w:pStyle w:val="4"/>
        <w:spacing w:before="6"/>
        <w:rPr>
          <w:sz w:val="16"/>
        </w:rPr>
      </w:pPr>
    </w:p>
    <w:p>
      <w:pPr>
        <w:pStyle w:val="4"/>
        <w:ind w:left="137"/>
      </w:pPr>
      <w:r>
        <w:rPr>
          <w:rFonts w:ascii="Times New Roman" w:eastAsia="Times New Roman"/>
        </w:rPr>
        <w:t xml:space="preserve">137.1 </w:t>
      </w:r>
      <w:r>
        <w:t xml:space="preserve">亿元，下降 </w:t>
      </w:r>
      <w:r>
        <w:rPr>
          <w:rFonts w:ascii="Times New Roman" w:eastAsia="Times New Roman"/>
        </w:rPr>
        <w:t>8.6%</w:t>
      </w:r>
      <w:r>
        <w:t xml:space="preserve">；中长期贷款 </w:t>
      </w:r>
      <w:r>
        <w:rPr>
          <w:rFonts w:ascii="Times New Roman" w:eastAsia="Times New Roman"/>
        </w:rPr>
        <w:t xml:space="preserve">144.9 </w:t>
      </w:r>
      <w:r>
        <w:t xml:space="preserve">亿元，增长 </w:t>
      </w:r>
      <w:r>
        <w:rPr>
          <w:rFonts w:ascii="Times New Roman" w:eastAsia="Times New Roman"/>
        </w:rPr>
        <w:t>60.7%</w:t>
      </w:r>
      <w:r>
        <w:t>。</w:t>
      </w:r>
    </w:p>
    <w:p>
      <w:pPr>
        <w:pStyle w:val="4"/>
        <w:spacing w:before="6"/>
        <w:rPr>
          <w:sz w:val="16"/>
        </w:rPr>
      </w:pPr>
    </w:p>
    <w:p>
      <w:pPr>
        <w:pStyle w:val="4"/>
        <w:ind w:left="558"/>
      </w:pPr>
      <w:r>
        <w:t xml:space="preserve">年末在辖区内保险业务机构 </w:t>
      </w:r>
      <w:r>
        <w:rPr>
          <w:rFonts w:ascii="Times New Roman" w:eastAsia="Times New Roman"/>
        </w:rPr>
        <w:t xml:space="preserve">14 </w:t>
      </w:r>
      <w:r>
        <w:t xml:space="preserve">家。按业务性质分，有财产险业务机构 </w:t>
      </w:r>
      <w:r>
        <w:rPr>
          <w:rFonts w:ascii="Times New Roman" w:eastAsia="Times New Roman"/>
        </w:rPr>
        <w:t xml:space="preserve">8 </w:t>
      </w:r>
      <w:r>
        <w:t xml:space="preserve">家，寿险业务机构 </w:t>
      </w:r>
      <w:r>
        <w:rPr>
          <w:rFonts w:ascii="Times New Roman" w:eastAsia="Times New Roman"/>
        </w:rPr>
        <w:t xml:space="preserve">6 </w:t>
      </w:r>
      <w:r>
        <w:t>家。全年</w:t>
      </w:r>
    </w:p>
    <w:p>
      <w:pPr>
        <w:pStyle w:val="4"/>
        <w:spacing w:before="6"/>
        <w:rPr>
          <w:sz w:val="16"/>
        </w:rPr>
      </w:pPr>
    </w:p>
    <w:p>
      <w:pPr>
        <w:pStyle w:val="4"/>
        <w:spacing w:line="427" w:lineRule="auto"/>
        <w:ind w:left="137" w:right="208"/>
      </w:pPr>
      <w:r>
        <w:rPr>
          <w:spacing w:val="-7"/>
        </w:rPr>
        <w:t xml:space="preserve">保险公司各项保费收入 </w:t>
      </w:r>
      <w:r>
        <w:rPr>
          <w:rFonts w:ascii="Times New Roman" w:eastAsia="Times New Roman"/>
        </w:rPr>
        <w:t xml:space="preserve">13.4 </w:t>
      </w:r>
      <w:r>
        <w:rPr>
          <w:spacing w:val="-7"/>
        </w:rPr>
        <w:t xml:space="preserve">亿元，比上年增长 </w:t>
      </w:r>
      <w:r>
        <w:rPr>
          <w:rFonts w:ascii="Times New Roman" w:eastAsia="Times New Roman"/>
        </w:rPr>
        <w:t>2.4%</w:t>
      </w:r>
      <w:r>
        <w:rPr>
          <w:spacing w:val="-7"/>
        </w:rPr>
        <w:t xml:space="preserve">。其中，财产险收入 </w:t>
      </w:r>
      <w:r>
        <w:rPr>
          <w:rFonts w:ascii="Times New Roman" w:eastAsia="Times New Roman"/>
        </w:rPr>
        <w:t xml:space="preserve">5.3 </w:t>
      </w:r>
      <w:r>
        <w:rPr>
          <w:spacing w:val="-7"/>
        </w:rPr>
        <w:t xml:space="preserve">亿元，寿险收入 </w:t>
      </w:r>
      <w:r>
        <w:rPr>
          <w:rFonts w:ascii="Times New Roman" w:eastAsia="Times New Roman"/>
        </w:rPr>
        <w:t xml:space="preserve">8.1 </w:t>
      </w:r>
      <w:r>
        <w:rPr>
          <w:spacing w:val="-3"/>
        </w:rPr>
        <w:t>亿元。赔</w:t>
      </w:r>
      <w:r>
        <w:rPr>
          <w:spacing w:val="-15"/>
        </w:rPr>
        <w:t xml:space="preserve">款金额 </w:t>
      </w:r>
      <w:r>
        <w:rPr>
          <w:rFonts w:ascii="Times New Roman" w:eastAsia="Times New Roman"/>
        </w:rPr>
        <w:t xml:space="preserve">2.7 </w:t>
      </w:r>
      <w:r>
        <w:rPr>
          <w:spacing w:val="-12"/>
        </w:rPr>
        <w:t xml:space="preserve">亿元，增长 </w:t>
      </w:r>
      <w:r>
        <w:rPr>
          <w:rFonts w:ascii="Times New Roman" w:eastAsia="Times New Roman"/>
        </w:rPr>
        <w:t>38.6%</w:t>
      </w:r>
      <w:r>
        <w:t>。</w:t>
      </w:r>
    </w:p>
    <w:p>
      <w:pPr>
        <w:pStyle w:val="4"/>
        <w:spacing w:before="2"/>
        <w:ind w:left="558"/>
      </w:pPr>
      <w:r>
        <w:t xml:space="preserve">年末在辖区内证券公司营业部 </w:t>
      </w:r>
      <w:r>
        <w:rPr>
          <w:rFonts w:ascii="Times New Roman" w:eastAsia="Times New Roman"/>
        </w:rPr>
        <w:t xml:space="preserve">3 </w:t>
      </w:r>
      <w:r>
        <w:t xml:space="preserve">家，全年开户数为 </w:t>
      </w:r>
      <w:r>
        <w:rPr>
          <w:rFonts w:ascii="Times New Roman" w:eastAsia="Times New Roman"/>
        </w:rPr>
        <w:t xml:space="preserve">2057 </w:t>
      </w:r>
      <w:r>
        <w:t xml:space="preserve">户，证券交易额为 </w:t>
      </w:r>
      <w:r>
        <w:rPr>
          <w:rFonts w:ascii="Times New Roman" w:eastAsia="Times New Roman"/>
        </w:rPr>
        <w:t xml:space="preserve">356.6 </w:t>
      </w:r>
      <w:r>
        <w:t>亿元。期货公司营业</w:t>
      </w:r>
    </w:p>
    <w:p>
      <w:pPr>
        <w:pStyle w:val="4"/>
        <w:spacing w:before="6"/>
        <w:rPr>
          <w:sz w:val="16"/>
        </w:rPr>
      </w:pPr>
    </w:p>
    <w:p>
      <w:pPr>
        <w:pStyle w:val="4"/>
        <w:ind w:left="137"/>
      </w:pPr>
      <w:r>
        <w:rPr>
          <w:spacing w:val="-18"/>
        </w:rPr>
        <w:t xml:space="preserve">部 </w:t>
      </w:r>
      <w:r>
        <w:rPr>
          <w:rFonts w:ascii="Times New Roman" w:eastAsia="Times New Roman"/>
        </w:rPr>
        <w:t xml:space="preserve">1 </w:t>
      </w:r>
      <w:r>
        <w:rPr>
          <w:spacing w:val="-5"/>
        </w:rPr>
        <w:t xml:space="preserve">家。取得经营许可证的融资性担保机构 </w:t>
      </w:r>
      <w:r>
        <w:rPr>
          <w:rFonts w:ascii="Times New Roman" w:eastAsia="Times New Roman"/>
        </w:rPr>
        <w:t xml:space="preserve">5 </w:t>
      </w:r>
      <w:r>
        <w:rPr>
          <w:spacing w:val="-7"/>
        </w:rPr>
        <w:t xml:space="preserve">家，注册资本共计 </w:t>
      </w:r>
      <w:r>
        <w:rPr>
          <w:rFonts w:ascii="Times New Roman" w:eastAsia="Times New Roman"/>
        </w:rPr>
        <w:t xml:space="preserve">5.6 </w:t>
      </w:r>
      <w:r>
        <w:rPr>
          <w:spacing w:val="-6"/>
        </w:rPr>
        <w:t xml:space="preserve">亿元，全年担保业务发生额 </w:t>
      </w:r>
      <w:r>
        <w:rPr>
          <w:rFonts w:ascii="Times New Roman" w:eastAsia="Times New Roman"/>
        </w:rPr>
        <w:t xml:space="preserve">4.5 </w:t>
      </w:r>
      <w:r>
        <w:t>亿元，</w:t>
      </w:r>
    </w:p>
    <w:p>
      <w:pPr>
        <w:pStyle w:val="4"/>
        <w:spacing w:line="480" w:lineRule="atLeast"/>
        <w:ind w:left="137" w:right="208"/>
      </w:pPr>
      <w:r>
        <w:rPr>
          <w:spacing w:val="-14"/>
        </w:rPr>
        <w:t xml:space="preserve">增长 </w:t>
      </w:r>
      <w:r>
        <w:rPr>
          <w:rFonts w:ascii="Times New Roman" w:eastAsia="Times New Roman"/>
        </w:rPr>
        <w:t>81.8%</w:t>
      </w:r>
      <w:r>
        <w:rPr>
          <w:spacing w:val="-7"/>
        </w:rPr>
        <w:t xml:space="preserve">；年末担保责任余额 </w:t>
      </w:r>
      <w:r>
        <w:rPr>
          <w:rFonts w:ascii="Times New Roman" w:eastAsia="Times New Roman"/>
        </w:rPr>
        <w:t xml:space="preserve">9.6 </w:t>
      </w:r>
      <w:r>
        <w:rPr>
          <w:spacing w:val="-10"/>
        </w:rPr>
        <w:t xml:space="preserve">亿元，增长 </w:t>
      </w:r>
      <w:r>
        <w:rPr>
          <w:rFonts w:ascii="Times New Roman" w:eastAsia="Times New Roman"/>
        </w:rPr>
        <w:t>42.9%</w:t>
      </w:r>
      <w:r>
        <w:rPr>
          <w:spacing w:val="-7"/>
        </w:rPr>
        <w:t xml:space="preserve">。小额贷款公司总数达到 </w:t>
      </w:r>
      <w:r>
        <w:rPr>
          <w:rFonts w:ascii="Times New Roman" w:eastAsia="Times New Roman"/>
        </w:rPr>
        <w:t xml:space="preserve">6 </w:t>
      </w:r>
      <w:r>
        <w:rPr>
          <w:spacing w:val="-8"/>
        </w:rPr>
        <w:t xml:space="preserve">家，注册基本共计 </w:t>
      </w:r>
      <w:r>
        <w:rPr>
          <w:rFonts w:ascii="Times New Roman" w:eastAsia="Times New Roman"/>
        </w:rPr>
        <w:t xml:space="preserve">4.2 </w:t>
      </w:r>
      <w:r>
        <w:t>亿</w:t>
      </w:r>
      <w:r>
        <w:rPr>
          <w:spacing w:val="-9"/>
        </w:rPr>
        <w:t xml:space="preserve">元，全年发放贷款 </w:t>
      </w:r>
      <w:r>
        <w:rPr>
          <w:rFonts w:ascii="Times New Roman" w:eastAsia="Times New Roman"/>
        </w:rPr>
        <w:t xml:space="preserve">7.1 </w:t>
      </w:r>
      <w:r>
        <w:rPr>
          <w:spacing w:val="-12"/>
        </w:rPr>
        <w:t xml:space="preserve">亿元，增长 </w:t>
      </w:r>
      <w:r>
        <w:rPr>
          <w:rFonts w:ascii="Times New Roman" w:eastAsia="Times New Roman"/>
        </w:rPr>
        <w:t>22.8%</w:t>
      </w:r>
      <w:r>
        <w:rPr>
          <w:spacing w:val="-9"/>
        </w:rPr>
        <w:t xml:space="preserve">，年末贷款余额为 </w:t>
      </w:r>
      <w:r>
        <w:rPr>
          <w:rFonts w:ascii="Times New Roman" w:eastAsia="Times New Roman"/>
        </w:rPr>
        <w:t xml:space="preserve">5.0 </w:t>
      </w:r>
      <w:r>
        <w:rPr>
          <w:spacing w:val="-12"/>
        </w:rPr>
        <w:t xml:space="preserve">亿元，增长 </w:t>
      </w:r>
      <w:r>
        <w:rPr>
          <w:rFonts w:ascii="Times New Roman" w:eastAsia="Times New Roman"/>
        </w:rPr>
        <w:t>15.9%</w:t>
      </w:r>
      <w:r>
        <w:t>。</w:t>
      </w:r>
    </w:p>
    <w:p>
      <w:pPr>
        <w:pStyle w:val="2"/>
        <w:spacing w:before="71"/>
      </w:pPr>
      <w:r>
        <w:t>八、教育和科学技术</w:t>
      </w:r>
    </w:p>
    <w:p>
      <w:pPr>
        <w:pStyle w:val="4"/>
        <w:spacing w:before="107"/>
        <w:ind w:left="663"/>
      </w:pPr>
      <w:r>
        <w:t xml:space="preserve">年末共有大中专院校 </w:t>
      </w:r>
      <w:r>
        <w:rPr>
          <w:rFonts w:ascii="Times New Roman" w:eastAsia="Times New Roman"/>
        </w:rPr>
        <w:t xml:space="preserve">2 </w:t>
      </w:r>
      <w:r>
        <w:t xml:space="preserve">所，普通中学 </w:t>
      </w:r>
      <w:r>
        <w:rPr>
          <w:rFonts w:ascii="Times New Roman" w:eastAsia="Times New Roman"/>
        </w:rPr>
        <w:t xml:space="preserve">19 </w:t>
      </w:r>
      <w:r>
        <w:t xml:space="preserve">所，普通小学 </w:t>
      </w:r>
      <w:r>
        <w:rPr>
          <w:rFonts w:ascii="Times New Roman" w:eastAsia="Times New Roman"/>
        </w:rPr>
        <w:t xml:space="preserve">28 </w:t>
      </w:r>
      <w:r>
        <w:t xml:space="preserve">所，幼儿园 </w:t>
      </w:r>
      <w:r>
        <w:rPr>
          <w:rFonts w:ascii="Times New Roman" w:eastAsia="Times New Roman"/>
        </w:rPr>
        <w:t xml:space="preserve">39 </w:t>
      </w:r>
      <w:r>
        <w:t xml:space="preserve">所，聋哑学校 </w:t>
      </w:r>
      <w:r>
        <w:rPr>
          <w:rFonts w:ascii="Times New Roman" w:eastAsia="Times New Roman"/>
        </w:rPr>
        <w:t xml:space="preserve">1 </w:t>
      </w:r>
      <w:r>
        <w:t>所。</w:t>
      </w:r>
    </w:p>
    <w:p>
      <w:pPr>
        <w:tabs>
          <w:tab w:val="left" w:pos="9050"/>
        </w:tabs>
        <w:spacing w:before="107"/>
        <w:ind w:left="4129"/>
        <w:rPr>
          <w:sz w:val="21"/>
        </w:rPr>
      </w:pPr>
      <w:r>
        <w:rPr>
          <w:rFonts w:hint="eastAsia" w:ascii="PMingLiU" w:eastAsia="PMingLiU"/>
          <w:sz w:val="24"/>
        </w:rPr>
        <w:t>师生分布情况如下</w:t>
      </w:r>
      <w:r>
        <w:rPr>
          <w:rFonts w:hint="eastAsia" w:ascii="PMingLiU" w:eastAsia="PMingLiU"/>
          <w:sz w:val="24"/>
        </w:rPr>
        <w:tab/>
      </w:r>
      <w:r>
        <w:rPr>
          <w:sz w:val="21"/>
        </w:rPr>
        <w:t>单位</w:t>
      </w:r>
      <w:r>
        <w:rPr>
          <w:spacing w:val="-3"/>
          <w:sz w:val="21"/>
        </w:rPr>
        <w:t>：</w:t>
      </w:r>
      <w:r>
        <w:rPr>
          <w:sz w:val="21"/>
        </w:rPr>
        <w:t>人</w:t>
      </w:r>
    </w:p>
    <w:tbl>
      <w:tblPr>
        <w:tblStyle w:val="10"/>
        <w:tblW w:w="0" w:type="auto"/>
        <w:tblInd w:w="13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1428"/>
        <w:gridCol w:w="1430"/>
        <w:gridCol w:w="1427"/>
        <w:gridCol w:w="1430"/>
        <w:gridCol w:w="14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2616" w:type="dxa"/>
            <w:vMerge w:val="restart"/>
            <w:tcBorders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106"/>
              <w:ind w:left="876" w:right="851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指标名称</w:t>
            </w:r>
          </w:p>
        </w:tc>
        <w:tc>
          <w:tcPr>
            <w:tcW w:w="1428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106"/>
              <w:ind w:left="389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在校生</w:t>
            </w:r>
          </w:p>
        </w:tc>
        <w:tc>
          <w:tcPr>
            <w:tcW w:w="143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106"/>
              <w:ind w:left="391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毕业生</w:t>
            </w:r>
          </w:p>
        </w:tc>
        <w:tc>
          <w:tcPr>
            <w:tcW w:w="1427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106"/>
              <w:ind w:left="477" w:right="475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招生</w:t>
            </w:r>
          </w:p>
        </w:tc>
        <w:tc>
          <w:tcPr>
            <w:tcW w:w="2857" w:type="dxa"/>
            <w:gridSpan w:val="2"/>
            <w:tcBorders>
              <w:left w:val="single" w:color="000000" w:sz="6" w:space="0"/>
              <w:bottom w:val="nil"/>
              <w:right w:val="nil"/>
            </w:tcBorders>
          </w:tcPr>
          <w:p>
            <w:pPr>
              <w:pStyle w:val="12"/>
              <w:spacing w:before="0"/>
              <w:jc w:val="left"/>
              <w:rPr>
                <w:sz w:val="1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61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0" w:line="184" w:lineRule="exact"/>
              <w:ind w:left="375" w:right="369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教职工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12"/>
              <w:spacing w:before="8"/>
              <w:ind w:right="497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教师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616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</w:tcPr>
          <w:p>
            <w:pPr>
              <w:pStyle w:val="12"/>
              <w:spacing w:before="37"/>
              <w:ind w:left="254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大中专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51"/>
              <w:ind w:left="428" w:right="314"/>
              <w:jc w:val="center"/>
              <w:rPr>
                <w:sz w:val="21"/>
              </w:rPr>
            </w:pPr>
            <w:r>
              <w:rPr>
                <w:sz w:val="21"/>
              </w:rPr>
              <w:t>5588</w:t>
            </w:r>
          </w:p>
        </w:tc>
        <w:tc>
          <w:tcPr>
            <w:tcW w:w="14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51"/>
              <w:ind w:right="435"/>
              <w:rPr>
                <w:sz w:val="21"/>
              </w:rPr>
            </w:pPr>
            <w:r>
              <w:rPr>
                <w:sz w:val="21"/>
              </w:rPr>
              <w:t>1611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51"/>
              <w:ind w:right="434"/>
              <w:rPr>
                <w:sz w:val="21"/>
              </w:rPr>
            </w:pPr>
            <w:r>
              <w:rPr>
                <w:sz w:val="21"/>
              </w:rPr>
              <w:t>2257</w:t>
            </w:r>
          </w:p>
        </w:tc>
        <w:tc>
          <w:tcPr>
            <w:tcW w:w="14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51"/>
              <w:ind w:left="375" w:right="149"/>
              <w:jc w:val="center"/>
              <w:rPr>
                <w:sz w:val="21"/>
              </w:rPr>
            </w:pPr>
            <w:r>
              <w:rPr>
                <w:sz w:val="21"/>
              </w:rPr>
              <w:t>941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</w:tcPr>
          <w:p>
            <w:pPr>
              <w:pStyle w:val="12"/>
              <w:spacing w:before="51"/>
              <w:ind w:right="439"/>
              <w:rPr>
                <w:sz w:val="21"/>
              </w:rPr>
            </w:pPr>
            <w:r>
              <w:rPr>
                <w:sz w:val="21"/>
              </w:rPr>
              <w:t>505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616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12"/>
              <w:spacing w:before="27"/>
              <w:ind w:left="254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普通中学</w:t>
            </w:r>
          </w:p>
        </w:tc>
        <w:tc>
          <w:tcPr>
            <w:tcW w:w="142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41"/>
              <w:ind w:left="425" w:right="416"/>
              <w:jc w:val="center"/>
              <w:rPr>
                <w:sz w:val="21"/>
              </w:rPr>
            </w:pPr>
            <w:r>
              <w:rPr>
                <w:sz w:val="21"/>
              </w:rPr>
              <w:t>25545</w:t>
            </w:r>
          </w:p>
        </w:tc>
        <w:tc>
          <w:tcPr>
            <w:tcW w:w="143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41"/>
              <w:ind w:right="435"/>
              <w:rPr>
                <w:sz w:val="21"/>
              </w:rPr>
            </w:pPr>
            <w:r>
              <w:rPr>
                <w:sz w:val="21"/>
              </w:rPr>
              <w:t>8095</w:t>
            </w:r>
          </w:p>
        </w:tc>
        <w:tc>
          <w:tcPr>
            <w:tcW w:w="142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41"/>
              <w:ind w:right="434"/>
              <w:rPr>
                <w:sz w:val="21"/>
              </w:rPr>
            </w:pPr>
            <w:r>
              <w:rPr>
                <w:sz w:val="21"/>
              </w:rPr>
              <w:t>8731</w:t>
            </w:r>
          </w:p>
        </w:tc>
        <w:tc>
          <w:tcPr>
            <w:tcW w:w="143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41"/>
              <w:ind w:left="375" w:right="254"/>
              <w:jc w:val="center"/>
              <w:rPr>
                <w:sz w:val="21"/>
              </w:rPr>
            </w:pPr>
            <w:r>
              <w:rPr>
                <w:sz w:val="21"/>
              </w:rPr>
              <w:t>2943</w:t>
            </w:r>
          </w:p>
        </w:tc>
        <w:tc>
          <w:tcPr>
            <w:tcW w:w="1427" w:type="dxa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pStyle w:val="12"/>
              <w:spacing w:before="41"/>
              <w:ind w:right="439"/>
              <w:rPr>
                <w:sz w:val="21"/>
              </w:rPr>
            </w:pPr>
            <w:r>
              <w:rPr>
                <w:sz w:val="21"/>
              </w:rPr>
              <w:t>2535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16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>
            <w:pPr>
              <w:pStyle w:val="12"/>
              <w:spacing w:before="32"/>
              <w:ind w:left="254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普通小学</w:t>
            </w:r>
          </w:p>
        </w:tc>
        <w:tc>
          <w:tcPr>
            <w:tcW w:w="142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46"/>
              <w:ind w:left="425" w:right="416"/>
              <w:jc w:val="center"/>
              <w:rPr>
                <w:sz w:val="21"/>
              </w:rPr>
            </w:pPr>
            <w:r>
              <w:rPr>
                <w:sz w:val="21"/>
              </w:rPr>
              <w:t>23099</w:t>
            </w:r>
          </w:p>
        </w:tc>
        <w:tc>
          <w:tcPr>
            <w:tcW w:w="143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46"/>
              <w:ind w:right="435"/>
              <w:rPr>
                <w:sz w:val="21"/>
              </w:rPr>
            </w:pPr>
            <w:r>
              <w:rPr>
                <w:sz w:val="21"/>
              </w:rPr>
              <w:t>4019</w:t>
            </w:r>
          </w:p>
        </w:tc>
        <w:tc>
          <w:tcPr>
            <w:tcW w:w="142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46"/>
              <w:ind w:right="434"/>
              <w:rPr>
                <w:sz w:val="21"/>
              </w:rPr>
            </w:pPr>
            <w:r>
              <w:rPr>
                <w:sz w:val="21"/>
              </w:rPr>
              <w:t>4201</w:t>
            </w:r>
          </w:p>
        </w:tc>
        <w:tc>
          <w:tcPr>
            <w:tcW w:w="143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2"/>
              <w:spacing w:before="46"/>
              <w:ind w:left="375" w:right="254"/>
              <w:jc w:val="center"/>
              <w:rPr>
                <w:sz w:val="21"/>
              </w:rPr>
            </w:pPr>
            <w:r>
              <w:rPr>
                <w:sz w:val="21"/>
              </w:rPr>
              <w:t>2018</w:t>
            </w:r>
          </w:p>
        </w:tc>
        <w:tc>
          <w:tcPr>
            <w:tcW w:w="1427" w:type="dxa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pStyle w:val="12"/>
              <w:spacing w:before="46"/>
              <w:ind w:right="439"/>
              <w:rPr>
                <w:sz w:val="21"/>
              </w:rPr>
            </w:pPr>
            <w:r>
              <w:rPr>
                <w:sz w:val="21"/>
              </w:rPr>
              <w:t>1803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616" w:type="dxa"/>
            <w:tcBorders>
              <w:top w:val="nil"/>
              <w:left w:val="nil"/>
              <w:right w:val="single" w:color="000000" w:sz="6" w:space="0"/>
            </w:tcBorders>
          </w:tcPr>
          <w:p>
            <w:pPr>
              <w:pStyle w:val="12"/>
              <w:spacing w:before="32"/>
              <w:ind w:left="254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幼儿园</w:t>
            </w:r>
          </w:p>
        </w:tc>
        <w:tc>
          <w:tcPr>
            <w:tcW w:w="1428" w:type="dxa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6"/>
              <w:ind w:left="428" w:right="412"/>
              <w:jc w:val="center"/>
              <w:rPr>
                <w:sz w:val="21"/>
              </w:rPr>
            </w:pPr>
            <w:r>
              <w:rPr>
                <w:sz w:val="21"/>
              </w:rPr>
              <w:t>11595</w:t>
            </w:r>
          </w:p>
        </w:tc>
        <w:tc>
          <w:tcPr>
            <w:tcW w:w="1430" w:type="dxa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6"/>
              <w:ind w:right="435"/>
              <w:rPr>
                <w:sz w:val="21"/>
              </w:rPr>
            </w:pPr>
            <w:r>
              <w:rPr>
                <w:sz w:val="21"/>
              </w:rPr>
              <w:t>3676</w:t>
            </w:r>
          </w:p>
        </w:tc>
        <w:tc>
          <w:tcPr>
            <w:tcW w:w="1427" w:type="dxa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6"/>
              <w:ind w:right="434"/>
              <w:rPr>
                <w:sz w:val="21"/>
              </w:rPr>
            </w:pPr>
            <w:r>
              <w:rPr>
                <w:sz w:val="21"/>
              </w:rPr>
              <w:t>4567</w:t>
            </w:r>
          </w:p>
        </w:tc>
        <w:tc>
          <w:tcPr>
            <w:tcW w:w="1430" w:type="dxa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6"/>
              <w:ind w:left="375" w:right="247"/>
              <w:jc w:val="center"/>
              <w:rPr>
                <w:sz w:val="21"/>
              </w:rPr>
            </w:pPr>
            <w:r>
              <w:rPr>
                <w:sz w:val="21"/>
              </w:rPr>
              <w:t>1144</w:t>
            </w:r>
          </w:p>
        </w:tc>
        <w:tc>
          <w:tcPr>
            <w:tcW w:w="1427" w:type="dxa"/>
            <w:tcBorders>
              <w:top w:val="nil"/>
              <w:left w:val="single" w:color="000000" w:sz="6" w:space="0"/>
              <w:right w:val="nil"/>
            </w:tcBorders>
          </w:tcPr>
          <w:p>
            <w:pPr>
              <w:pStyle w:val="12"/>
              <w:spacing w:before="46"/>
              <w:ind w:right="439"/>
              <w:rPr>
                <w:sz w:val="21"/>
              </w:rPr>
            </w:pPr>
            <w:r>
              <w:rPr>
                <w:sz w:val="21"/>
              </w:rPr>
              <w:t>646</w:t>
            </w:r>
          </w:p>
        </w:tc>
      </w:tr>
    </w:tbl>
    <w:p>
      <w:pPr>
        <w:rPr>
          <w:sz w:val="21"/>
        </w:rPr>
        <w:sectPr>
          <w:pgSz w:w="11910" w:h="16840"/>
          <w:pgMar w:top="1580" w:right="860" w:bottom="1240" w:left="940" w:header="0" w:footer="1047" w:gutter="0"/>
          <w:cols w:space="720" w:num="1"/>
        </w:sectPr>
      </w:pPr>
    </w:p>
    <w:p>
      <w:pPr>
        <w:pStyle w:val="4"/>
        <w:spacing w:before="7"/>
        <w:rPr>
          <w:sz w:val="15"/>
        </w:rPr>
      </w:pPr>
    </w:p>
    <w:p>
      <w:pPr>
        <w:pStyle w:val="4"/>
        <w:spacing w:before="78" w:line="427" w:lineRule="auto"/>
        <w:ind w:left="137" w:right="208" w:firstLine="420"/>
        <w:jc w:val="both"/>
      </w:pPr>
      <w:r>
        <w:rPr>
          <w:spacing w:val="-6"/>
        </w:rPr>
        <w:t xml:space="preserve">小学生入学率、巩固率 </w:t>
      </w:r>
      <w:r>
        <w:rPr>
          <w:rFonts w:ascii="Times New Roman" w:eastAsia="Times New Roman"/>
        </w:rPr>
        <w:t>100%</w:t>
      </w:r>
      <w:r>
        <w:rPr>
          <w:spacing w:val="-7"/>
        </w:rPr>
        <w:t xml:space="preserve">；初中入学率 </w:t>
      </w:r>
      <w:r>
        <w:rPr>
          <w:rFonts w:ascii="Times New Roman" w:eastAsia="Times New Roman"/>
        </w:rPr>
        <w:t>100%</w:t>
      </w:r>
      <w:r>
        <w:rPr>
          <w:spacing w:val="-6"/>
        </w:rPr>
        <w:t xml:space="preserve">，巩固率 </w:t>
      </w:r>
      <w:r>
        <w:rPr>
          <w:rFonts w:ascii="Times New Roman" w:eastAsia="Times New Roman"/>
        </w:rPr>
        <w:t>99.9%</w:t>
      </w:r>
      <w:r>
        <w:rPr>
          <w:spacing w:val="-6"/>
        </w:rPr>
        <w:t xml:space="preserve">，毕业合格率 </w:t>
      </w:r>
      <w:r>
        <w:rPr>
          <w:rFonts w:ascii="Times New Roman" w:eastAsia="Times New Roman"/>
        </w:rPr>
        <w:t>98%</w:t>
      </w:r>
      <w:r>
        <w:rPr>
          <w:spacing w:val="-3"/>
        </w:rPr>
        <w:t>以上；普通高中学</w:t>
      </w:r>
      <w:r>
        <w:rPr>
          <w:spacing w:val="-7"/>
        </w:rPr>
        <w:t xml:space="preserve">业水平考试合格率 </w:t>
      </w:r>
      <w:r>
        <w:rPr>
          <w:rFonts w:ascii="Times New Roman" w:eastAsia="Times New Roman"/>
        </w:rPr>
        <w:t>92.62%</w:t>
      </w:r>
      <w:r>
        <w:rPr>
          <w:spacing w:val="-8"/>
        </w:rPr>
        <w:t xml:space="preserve">。普通高考民汉综合上线率 </w:t>
      </w:r>
      <w:r>
        <w:rPr>
          <w:rFonts w:ascii="Times New Roman" w:eastAsia="Times New Roman"/>
        </w:rPr>
        <w:t>98.01%</w:t>
      </w:r>
      <w:r>
        <w:rPr>
          <w:spacing w:val="-7"/>
        </w:rPr>
        <w:t>。教师学历合格率、义务教育巩固率、高中教</w:t>
      </w:r>
      <w:r>
        <w:rPr>
          <w:spacing w:val="-5"/>
        </w:rPr>
        <w:t>育普及率等教育教学指标，名列全疆各地、州</w:t>
      </w:r>
      <w:r>
        <w:t>（</w:t>
      </w:r>
      <w:r>
        <w:rPr>
          <w:spacing w:val="-3"/>
        </w:rPr>
        <w:t>市</w:t>
      </w:r>
      <w:r>
        <w:t>）</w:t>
      </w:r>
      <w:r>
        <w:rPr>
          <w:spacing w:val="-2"/>
        </w:rPr>
        <w:t>前茅。</w:t>
      </w:r>
    </w:p>
    <w:p>
      <w:pPr>
        <w:pStyle w:val="4"/>
        <w:spacing w:before="3"/>
        <w:ind w:left="558"/>
        <w:rPr>
          <w:rFonts w:ascii="Times New Roman" w:hAnsi="Times New Roman" w:eastAsia="Times New Roman"/>
        </w:rPr>
      </w:pPr>
      <w:r>
        <w:rPr>
          <w:spacing w:val="-5"/>
        </w:rPr>
        <w:t xml:space="preserve">在全市中小学中，已有自治区级示范高中 </w:t>
      </w:r>
      <w:r>
        <w:rPr>
          <w:rFonts w:ascii="Times New Roman" w:hAnsi="Times New Roman" w:eastAsia="Times New Roman"/>
        </w:rPr>
        <w:t>3</w:t>
      </w:r>
      <w:r>
        <w:rPr>
          <w:rFonts w:ascii="Times New Roman" w:hAnsi="Times New Roman" w:eastAsia="Times New Roman"/>
          <w:spacing w:val="15"/>
        </w:rPr>
        <w:t xml:space="preserve"> </w:t>
      </w:r>
      <w:r>
        <w:rPr>
          <w:spacing w:val="-3"/>
        </w:rPr>
        <w:t>所，自治区级</w:t>
      </w:r>
      <w:r>
        <w:rPr>
          <w:rFonts w:ascii="Times New Roman" w:hAnsi="Times New Roman" w:eastAsia="Times New Roman"/>
        </w:rPr>
        <w:t>“</w:t>
      </w:r>
      <w:r>
        <w:rPr>
          <w:spacing w:val="-3"/>
        </w:rPr>
        <w:t>德育示范学校</w:t>
      </w:r>
      <w:r>
        <w:rPr>
          <w:rFonts w:ascii="Times New Roman" w:hAnsi="Times New Roman" w:eastAsia="Times New Roman"/>
          <w:spacing w:val="-4"/>
        </w:rPr>
        <w:t>”11</w:t>
      </w:r>
      <w:r>
        <w:rPr>
          <w:rFonts w:ascii="Times New Roman" w:hAnsi="Times New Roman" w:eastAsia="Times New Roman"/>
          <w:spacing w:val="14"/>
        </w:rPr>
        <w:t xml:space="preserve"> </w:t>
      </w:r>
      <w:r>
        <w:rPr>
          <w:spacing w:val="-6"/>
        </w:rPr>
        <w:t xml:space="preserve">所，市级德育示范学校 </w:t>
      </w:r>
      <w:r>
        <w:rPr>
          <w:rFonts w:ascii="Times New Roman" w:hAnsi="Times New Roman" w:eastAsia="Times New Roman"/>
          <w:spacing w:val="-3"/>
        </w:rPr>
        <w:t>15</w:t>
      </w:r>
    </w:p>
    <w:p>
      <w:pPr>
        <w:pStyle w:val="4"/>
        <w:spacing w:before="4"/>
        <w:rPr>
          <w:rFonts w:ascii="Times New Roman"/>
          <w:sz w:val="18"/>
        </w:rPr>
      </w:pPr>
    </w:p>
    <w:p>
      <w:pPr>
        <w:pStyle w:val="4"/>
        <w:ind w:left="137"/>
        <w:jc w:val="both"/>
      </w:pPr>
      <w:r>
        <w:rPr>
          <w:spacing w:val="-6"/>
        </w:rPr>
        <w:t xml:space="preserve">所、市级德育达标学校 </w:t>
      </w:r>
      <w:r>
        <w:rPr>
          <w:rFonts w:ascii="Times New Roman" w:eastAsia="Times New Roman"/>
        </w:rPr>
        <w:t>17</w:t>
      </w:r>
      <w:r>
        <w:rPr>
          <w:rFonts w:ascii="Times New Roman" w:eastAsia="Times New Roman"/>
          <w:spacing w:val="20"/>
        </w:rPr>
        <w:t xml:space="preserve"> </w:t>
      </w:r>
      <w:r>
        <w:rPr>
          <w:spacing w:val="-6"/>
        </w:rPr>
        <w:t xml:space="preserve">所。在全市 </w:t>
      </w:r>
      <w:r>
        <w:rPr>
          <w:rFonts w:ascii="Times New Roman" w:eastAsia="Times New Roman"/>
        </w:rPr>
        <w:t>39</w:t>
      </w:r>
      <w:r>
        <w:rPr>
          <w:rFonts w:ascii="Times New Roman" w:eastAsia="Times New Roman"/>
          <w:spacing w:val="21"/>
        </w:rPr>
        <w:t xml:space="preserve"> </w:t>
      </w:r>
      <w:r>
        <w:rPr>
          <w:spacing w:val="-5"/>
        </w:rPr>
        <w:t xml:space="preserve">所幼儿园中，已有自治区级示范性幼儿园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24"/>
        </w:rPr>
        <w:t xml:space="preserve"> </w:t>
      </w:r>
      <w:r>
        <w:rPr>
          <w:spacing w:val="-3"/>
        </w:rPr>
        <w:t>所、市级示范幼儿园</w:t>
      </w:r>
    </w:p>
    <w:p>
      <w:pPr>
        <w:pStyle w:val="4"/>
        <w:spacing w:before="6"/>
        <w:rPr>
          <w:sz w:val="16"/>
        </w:rPr>
      </w:pPr>
    </w:p>
    <w:p>
      <w:pPr>
        <w:pStyle w:val="4"/>
        <w:ind w:left="137"/>
        <w:jc w:val="both"/>
      </w:pPr>
      <w:r>
        <w:rPr>
          <w:rFonts w:ascii="Times New Roman" w:eastAsia="Times New Roman"/>
        </w:rPr>
        <w:t xml:space="preserve">13 </w:t>
      </w:r>
      <w:r>
        <w:t xml:space="preserve">所、规范化幼儿园 </w:t>
      </w:r>
      <w:r>
        <w:rPr>
          <w:rFonts w:ascii="Times New Roman" w:eastAsia="Times New Roman"/>
        </w:rPr>
        <w:t xml:space="preserve">7 </w:t>
      </w:r>
      <w:r>
        <w:t>所。</w:t>
      </w:r>
    </w:p>
    <w:p>
      <w:pPr>
        <w:pStyle w:val="4"/>
        <w:spacing w:before="7"/>
        <w:rPr>
          <w:sz w:val="16"/>
        </w:rPr>
      </w:pPr>
    </w:p>
    <w:p>
      <w:pPr>
        <w:pStyle w:val="4"/>
        <w:ind w:left="558"/>
      </w:pPr>
      <w:r>
        <w:t xml:space="preserve">全市高新技术企业 </w:t>
      </w:r>
      <w:r>
        <w:rPr>
          <w:rFonts w:ascii="Times New Roman" w:eastAsia="Times New Roman"/>
        </w:rPr>
        <w:t xml:space="preserve">32 </w:t>
      </w:r>
      <w:r>
        <w:t xml:space="preserve">家，共计 </w:t>
      </w:r>
      <w:r>
        <w:rPr>
          <w:rFonts w:ascii="Times New Roman" w:eastAsia="Times New Roman"/>
        </w:rPr>
        <w:t xml:space="preserve">15 </w:t>
      </w:r>
      <w:r>
        <w:t>项科技成果荣获自治区科技进步奖，</w:t>
      </w:r>
      <w:r>
        <w:rPr>
          <w:rFonts w:ascii="Times New Roman" w:eastAsia="Times New Roman"/>
        </w:rPr>
        <w:t xml:space="preserve">35 </w:t>
      </w:r>
      <w:r>
        <w:t>项科技成果获市本级科技进</w:t>
      </w:r>
    </w:p>
    <w:p>
      <w:pPr>
        <w:pStyle w:val="4"/>
        <w:spacing w:before="5"/>
        <w:rPr>
          <w:sz w:val="16"/>
        </w:rPr>
      </w:pPr>
    </w:p>
    <w:p>
      <w:pPr>
        <w:pStyle w:val="4"/>
        <w:spacing w:before="1"/>
        <w:ind w:left="137"/>
        <w:jc w:val="both"/>
      </w:pPr>
      <w:r>
        <w:rPr>
          <w:spacing w:val="-3"/>
        </w:rPr>
        <w:t>步奖。全年申请专利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651</w:t>
      </w:r>
      <w:r>
        <w:rPr>
          <w:rFonts w:ascii="Times New Roman" w:eastAsia="Times New Roman"/>
          <w:spacing w:val="-3"/>
        </w:rPr>
        <w:t xml:space="preserve"> </w:t>
      </w:r>
      <w:r>
        <w:t>件（</w:t>
      </w:r>
      <w:r>
        <w:rPr>
          <w:spacing w:val="-3"/>
        </w:rPr>
        <w:t>发明专利</w:t>
      </w:r>
      <w:r>
        <w:rPr>
          <w:spacing w:val="-52"/>
        </w:rPr>
        <w:t xml:space="preserve"> </w:t>
      </w:r>
      <w:r>
        <w:rPr>
          <w:rFonts w:ascii="Times New Roman" w:eastAsia="Times New Roman"/>
          <w:spacing w:val="-3"/>
        </w:rPr>
        <w:t>1</w:t>
      </w:r>
      <w:r>
        <w:rPr>
          <w:rFonts w:ascii="Times New Roman" w:eastAsia="Times New Roman"/>
        </w:rPr>
        <w:t xml:space="preserve">89 </w:t>
      </w:r>
      <w:r>
        <w:rPr>
          <w:spacing w:val="-3"/>
        </w:rPr>
        <w:t>件</w:t>
      </w:r>
      <w:r>
        <w:rPr>
          <w:spacing w:val="-106"/>
        </w:rPr>
        <w:t>）</w:t>
      </w:r>
      <w:r>
        <w:rPr>
          <w:spacing w:val="-3"/>
        </w:rPr>
        <w:t>，授权专利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363</w:t>
      </w:r>
      <w:r>
        <w:rPr>
          <w:rFonts w:ascii="Times New Roman" w:eastAsia="Times New Roman"/>
          <w:spacing w:val="-3"/>
        </w:rPr>
        <w:t xml:space="preserve"> </w:t>
      </w:r>
      <w:r>
        <w:t>件</w:t>
      </w:r>
      <w:r>
        <w:rPr>
          <w:spacing w:val="-3"/>
        </w:rPr>
        <w:t>（发明专利</w:t>
      </w:r>
      <w:r>
        <w:rPr>
          <w:spacing w:val="-55"/>
        </w:rPr>
        <w:t xml:space="preserve"> </w:t>
      </w:r>
      <w:r>
        <w:rPr>
          <w:rFonts w:ascii="Times New Roman" w:eastAsia="Times New Roman"/>
        </w:rPr>
        <w:t xml:space="preserve">41 </w:t>
      </w:r>
      <w:r>
        <w:t>件</w:t>
      </w:r>
      <w:r>
        <w:rPr>
          <w:spacing w:val="-108"/>
        </w:rPr>
        <w:t>）</w:t>
      </w:r>
      <w:r>
        <w:t>。</w:t>
      </w:r>
    </w:p>
    <w:p>
      <w:pPr>
        <w:pStyle w:val="2"/>
        <w:spacing w:before="101"/>
      </w:pPr>
      <w:r>
        <w:t>九、文化、卫生和体育</w:t>
      </w:r>
    </w:p>
    <w:p>
      <w:pPr>
        <w:pStyle w:val="4"/>
        <w:spacing w:before="148"/>
        <w:ind w:left="558"/>
      </w:pPr>
      <w:r>
        <w:t xml:space="preserve">公共文化服务水平提高。年末拥有市文化馆、展览馆、市图书馆各 </w:t>
      </w:r>
      <w:r>
        <w:rPr>
          <w:rFonts w:ascii="Times New Roman" w:eastAsia="Times New Roman"/>
        </w:rPr>
        <w:t xml:space="preserve">1 </w:t>
      </w:r>
      <w:r>
        <w:t xml:space="preserve">座，市歌舞团 </w:t>
      </w:r>
      <w:r>
        <w:rPr>
          <w:rFonts w:ascii="Times New Roman" w:eastAsia="Times New Roman"/>
        </w:rPr>
        <w:t xml:space="preserve">1 </w:t>
      </w:r>
      <w:r>
        <w:t>个，广播电台、</w:t>
      </w:r>
    </w:p>
    <w:p>
      <w:pPr>
        <w:pStyle w:val="4"/>
        <w:spacing w:before="6"/>
        <w:rPr>
          <w:sz w:val="16"/>
        </w:rPr>
      </w:pPr>
    </w:p>
    <w:p>
      <w:pPr>
        <w:pStyle w:val="4"/>
        <w:spacing w:line="427" w:lineRule="auto"/>
        <w:ind w:left="137" w:right="208"/>
      </w:pPr>
      <w:r>
        <w:rPr>
          <w:spacing w:val="-10"/>
        </w:rPr>
        <w:t xml:space="preserve">电视台各 </w:t>
      </w:r>
      <w:r>
        <w:rPr>
          <w:rFonts w:ascii="Times New Roman" w:eastAsia="Times New Roman"/>
        </w:rPr>
        <w:t xml:space="preserve">1 </w:t>
      </w:r>
      <w:r>
        <w:rPr>
          <w:spacing w:val="-9"/>
        </w:rPr>
        <w:t xml:space="preserve">座，中短波广播发射和转播台 </w:t>
      </w:r>
      <w:r>
        <w:rPr>
          <w:rFonts w:ascii="Times New Roman" w:eastAsia="Times New Roman"/>
        </w:rPr>
        <w:t xml:space="preserve">1 </w:t>
      </w:r>
      <w:r>
        <w:rPr>
          <w:spacing w:val="-10"/>
        </w:rPr>
        <w:t xml:space="preserve">座、调频发射台和转播台 </w:t>
      </w:r>
      <w:r>
        <w:rPr>
          <w:rFonts w:ascii="Times New Roman" w:eastAsia="Times New Roman"/>
        </w:rPr>
        <w:t xml:space="preserve">1 </w:t>
      </w:r>
      <w:r>
        <w:rPr>
          <w:spacing w:val="-10"/>
        </w:rPr>
        <w:t xml:space="preserve">座，广播人口覆盖率 </w:t>
      </w:r>
      <w:r>
        <w:rPr>
          <w:rFonts w:ascii="Times New Roman" w:eastAsia="Times New Roman"/>
          <w:spacing w:val="-5"/>
        </w:rPr>
        <w:t>99.0%</w:t>
      </w:r>
      <w:r>
        <w:rPr>
          <w:spacing w:val="-2"/>
        </w:rPr>
        <w:t>，电视人</w:t>
      </w:r>
      <w:r>
        <w:rPr>
          <w:spacing w:val="-13"/>
        </w:rPr>
        <w:t xml:space="preserve">口覆盖率 </w:t>
      </w:r>
      <w:r>
        <w:rPr>
          <w:rFonts w:ascii="Times New Roman" w:eastAsia="Times New Roman"/>
        </w:rPr>
        <w:t>99.0%</w:t>
      </w:r>
      <w:r>
        <w:t>。</w:t>
      </w:r>
    </w:p>
    <w:p>
      <w:pPr>
        <w:pStyle w:val="4"/>
        <w:spacing w:before="2"/>
        <w:ind w:left="558"/>
      </w:pPr>
      <w:r>
        <w:rPr>
          <w:spacing w:val="-8"/>
        </w:rPr>
        <w:t xml:space="preserve">市图书馆全年接待读者 </w:t>
      </w:r>
      <w:r>
        <w:rPr>
          <w:rFonts w:ascii="Times New Roman" w:eastAsia="Times New Roman"/>
        </w:rPr>
        <w:t xml:space="preserve">24 </w:t>
      </w:r>
      <w:r>
        <w:rPr>
          <w:spacing w:val="-10"/>
        </w:rPr>
        <w:t xml:space="preserve">万人次，借阅书刊 </w:t>
      </w:r>
      <w:r>
        <w:rPr>
          <w:rFonts w:ascii="Times New Roman" w:eastAsia="Times New Roman"/>
        </w:rPr>
        <w:t xml:space="preserve">23.8 </w:t>
      </w:r>
      <w:r>
        <w:rPr>
          <w:spacing w:val="-11"/>
        </w:rPr>
        <w:t xml:space="preserve">万册次，办理借阅证 </w:t>
      </w:r>
      <w:r>
        <w:rPr>
          <w:rFonts w:ascii="Times New Roman" w:eastAsia="Times New Roman"/>
        </w:rPr>
        <w:t xml:space="preserve">15199 </w:t>
      </w:r>
      <w:r>
        <w:rPr>
          <w:spacing w:val="-15"/>
        </w:rPr>
        <w:t xml:space="preserve">个，累计 </w:t>
      </w:r>
      <w:r>
        <w:rPr>
          <w:rFonts w:ascii="Times New Roman" w:eastAsia="Times New Roman"/>
        </w:rPr>
        <w:t xml:space="preserve">48978 </w:t>
      </w:r>
      <w:r>
        <w:rPr>
          <w:spacing w:val="-6"/>
        </w:rPr>
        <w:t>个。邮政</w:t>
      </w:r>
    </w:p>
    <w:p>
      <w:pPr>
        <w:pStyle w:val="4"/>
        <w:spacing w:before="7"/>
        <w:rPr>
          <w:sz w:val="16"/>
        </w:rPr>
      </w:pPr>
    </w:p>
    <w:p>
      <w:pPr>
        <w:pStyle w:val="4"/>
        <w:ind w:left="137"/>
        <w:jc w:val="both"/>
      </w:pPr>
      <w:r>
        <w:t xml:space="preserve">局全年订阅报纸 </w:t>
      </w:r>
      <w:r>
        <w:rPr>
          <w:rFonts w:ascii="Times New Roman" w:eastAsia="Times New Roman"/>
        </w:rPr>
        <w:t xml:space="preserve">1362 </w:t>
      </w:r>
      <w:r>
        <w:t xml:space="preserve">万份、杂志 </w:t>
      </w:r>
      <w:r>
        <w:rPr>
          <w:rFonts w:ascii="Times New Roman" w:eastAsia="Times New Roman"/>
        </w:rPr>
        <w:t xml:space="preserve">82 </w:t>
      </w:r>
      <w:r>
        <w:t>万册。</w:t>
      </w:r>
    </w:p>
    <w:p>
      <w:pPr>
        <w:pStyle w:val="4"/>
        <w:spacing w:before="5"/>
        <w:rPr>
          <w:sz w:val="16"/>
        </w:rPr>
      </w:pPr>
    </w:p>
    <w:p>
      <w:pPr>
        <w:pStyle w:val="4"/>
        <w:spacing w:before="1"/>
        <w:ind w:left="558"/>
        <w:rPr>
          <w:rFonts w:ascii="Times New Roman" w:eastAsia="Times New Roman"/>
        </w:rPr>
      </w:pPr>
      <w:r>
        <w:rPr>
          <w:spacing w:val="-3"/>
        </w:rPr>
        <w:t>年末全市共有卫生机构（</w:t>
      </w:r>
      <w:r>
        <w:rPr>
          <w:spacing w:val="-1"/>
        </w:rPr>
        <w:t>不含兵团</w:t>
      </w:r>
      <w:r>
        <w:t>）</w:t>
      </w:r>
      <w:r>
        <w:rPr>
          <w:rFonts w:ascii="Times New Roman" w:eastAsia="Times New Roman"/>
        </w:rPr>
        <w:t>121</w:t>
      </w:r>
      <w:r>
        <w:rPr>
          <w:rFonts w:ascii="Times New Roman" w:eastAsia="Times New Roman"/>
          <w:spacing w:val="3"/>
        </w:rPr>
        <w:t xml:space="preserve"> </w:t>
      </w:r>
      <w:r>
        <w:rPr>
          <w:spacing w:val="-9"/>
        </w:rPr>
        <w:t xml:space="preserve">个，拥有床位 </w:t>
      </w:r>
      <w:r>
        <w:rPr>
          <w:rFonts w:ascii="Times New Roman" w:eastAsia="Times New Roman"/>
        </w:rPr>
        <w:t>1564</w:t>
      </w:r>
      <w:r>
        <w:rPr>
          <w:rFonts w:ascii="Times New Roman" w:eastAsia="Times New Roman"/>
          <w:spacing w:val="3"/>
        </w:rPr>
        <w:t xml:space="preserve"> </w:t>
      </w:r>
      <w:r>
        <w:rPr>
          <w:spacing w:val="-8"/>
        </w:rPr>
        <w:t xml:space="preserve">张，卫生技术人员 </w:t>
      </w:r>
      <w:r>
        <w:rPr>
          <w:rFonts w:ascii="Times New Roman" w:eastAsia="Times New Roman"/>
        </w:rPr>
        <w:t>3145</w:t>
      </w:r>
      <w:r>
        <w:rPr>
          <w:rFonts w:ascii="Times New Roman" w:eastAsia="Times New Roman"/>
          <w:spacing w:val="7"/>
        </w:rPr>
        <w:t xml:space="preserve"> </w:t>
      </w:r>
      <w:r>
        <w:rPr>
          <w:spacing w:val="-9"/>
        </w:rPr>
        <w:t xml:space="preserve">人。其中，医院 </w:t>
      </w:r>
      <w:r>
        <w:rPr>
          <w:rFonts w:ascii="Times New Roman" w:eastAsia="Times New Roman"/>
        </w:rPr>
        <w:t>7</w:t>
      </w:r>
    </w:p>
    <w:p>
      <w:pPr>
        <w:pStyle w:val="4"/>
        <w:spacing w:before="3"/>
        <w:rPr>
          <w:rFonts w:ascii="Times New Roman"/>
          <w:sz w:val="18"/>
        </w:rPr>
      </w:pPr>
    </w:p>
    <w:p>
      <w:pPr>
        <w:pStyle w:val="4"/>
        <w:spacing w:before="1"/>
        <w:ind w:left="137"/>
        <w:jc w:val="both"/>
      </w:pPr>
      <w:r>
        <w:rPr>
          <w:spacing w:val="-16"/>
        </w:rPr>
        <w:t xml:space="preserve">个，床位 </w:t>
      </w:r>
      <w:r>
        <w:rPr>
          <w:rFonts w:ascii="Times New Roman" w:eastAsia="Times New Roman"/>
        </w:rPr>
        <w:t>1547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9"/>
        </w:rPr>
        <w:t>张；社区卫生服务中心</w:t>
      </w:r>
      <w:r>
        <w:rPr>
          <w:spacing w:val="-3"/>
        </w:rPr>
        <w:t>（</w:t>
      </w:r>
      <w:r>
        <w:t>站</w:t>
      </w:r>
      <w:r>
        <w:rPr>
          <w:spacing w:val="-9"/>
        </w:rPr>
        <w:t>）</w:t>
      </w:r>
      <w:r>
        <w:rPr>
          <w:rFonts w:ascii="Times New Roman" w:eastAsia="Times New Roman"/>
          <w:spacing w:val="-9"/>
        </w:rPr>
        <w:t>37</w:t>
      </w:r>
      <w:r>
        <w:rPr>
          <w:rFonts w:ascii="Times New Roman" w:eastAsia="Times New Roman"/>
          <w:spacing w:val="6"/>
        </w:rPr>
        <w:t xml:space="preserve"> </w:t>
      </w:r>
      <w:r>
        <w:rPr>
          <w:spacing w:val="-10"/>
        </w:rPr>
        <w:t xml:space="preserve">个；疾病预防控制中心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11"/>
        </w:rPr>
        <w:t xml:space="preserve">个。乡镇卫生院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-16"/>
        </w:rPr>
        <w:t xml:space="preserve">个，床位 </w:t>
      </w:r>
      <w:r>
        <w:rPr>
          <w:rFonts w:ascii="Times New Roman" w:eastAsia="Times New Roman"/>
        </w:rPr>
        <w:t>17</w:t>
      </w:r>
      <w:r>
        <w:rPr>
          <w:rFonts w:ascii="Times New Roman" w:eastAsia="Times New Roman"/>
          <w:spacing w:val="2"/>
        </w:rPr>
        <w:t xml:space="preserve"> </w:t>
      </w:r>
      <w:r>
        <w:t>张，</w:t>
      </w:r>
    </w:p>
    <w:p>
      <w:pPr>
        <w:pStyle w:val="4"/>
        <w:spacing w:before="5"/>
        <w:rPr>
          <w:sz w:val="16"/>
        </w:rPr>
      </w:pPr>
    </w:p>
    <w:p>
      <w:pPr>
        <w:pStyle w:val="4"/>
        <w:spacing w:before="1"/>
        <w:ind w:left="137"/>
        <w:jc w:val="both"/>
      </w:pPr>
      <w:r>
        <w:t xml:space="preserve">卫生技术人员 </w:t>
      </w:r>
      <w:r>
        <w:rPr>
          <w:rFonts w:ascii="Times New Roman" w:eastAsia="Times New Roman"/>
        </w:rPr>
        <w:t xml:space="preserve">16 </w:t>
      </w:r>
      <w:r>
        <w:t>人。</w:t>
      </w:r>
    </w:p>
    <w:p>
      <w:pPr>
        <w:pStyle w:val="4"/>
        <w:spacing w:before="5"/>
        <w:rPr>
          <w:sz w:val="16"/>
        </w:rPr>
      </w:pPr>
    </w:p>
    <w:p>
      <w:pPr>
        <w:pStyle w:val="4"/>
        <w:ind w:left="558"/>
      </w:pPr>
      <w:r>
        <w:rPr>
          <w:spacing w:val="-8"/>
        </w:rPr>
        <w:t xml:space="preserve">全市各类体育场地 </w:t>
      </w:r>
      <w:r>
        <w:rPr>
          <w:rFonts w:ascii="Times New Roman" w:eastAsia="Times New Roman"/>
        </w:rPr>
        <w:t>1046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10"/>
        </w:rPr>
        <w:t xml:space="preserve">个，人均体育场地面积 </w:t>
      </w:r>
      <w:r>
        <w:rPr>
          <w:rFonts w:ascii="Times New Roman" w:eastAsia="Times New Roman"/>
        </w:rPr>
        <w:t>6.7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9"/>
        </w:rPr>
        <w:t xml:space="preserve">平方米。举办各级各类群众体育活动 </w:t>
      </w:r>
      <w:r>
        <w:rPr>
          <w:rFonts w:ascii="Times New Roman" w:eastAsia="Times New Roman"/>
        </w:rPr>
        <w:t>1000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7"/>
        </w:rPr>
        <w:t>多项，参</w:t>
      </w:r>
    </w:p>
    <w:p>
      <w:pPr>
        <w:pStyle w:val="4"/>
        <w:spacing w:before="6"/>
        <w:rPr>
          <w:sz w:val="16"/>
        </w:rPr>
      </w:pPr>
    </w:p>
    <w:p>
      <w:pPr>
        <w:pStyle w:val="4"/>
        <w:spacing w:line="427" w:lineRule="auto"/>
        <w:ind w:left="137" w:right="208"/>
        <w:jc w:val="both"/>
      </w:pPr>
      <w:r>
        <w:rPr>
          <w:spacing w:val="-11"/>
        </w:rPr>
        <w:t xml:space="preserve">与人数达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-11"/>
        </w:rPr>
        <w:t xml:space="preserve">万余人次。全市社会体育指导员 </w:t>
      </w:r>
      <w:r>
        <w:rPr>
          <w:rFonts w:ascii="Times New Roman" w:eastAsia="Times New Roman"/>
        </w:rPr>
        <w:t>1297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12"/>
        </w:rPr>
        <w:t xml:space="preserve">人。健身气功活动站点 </w:t>
      </w:r>
      <w:r>
        <w:rPr>
          <w:rFonts w:ascii="Times New Roman" w:eastAsia="Times New Roman"/>
        </w:rPr>
        <w:t>42</w:t>
      </w:r>
      <w:r>
        <w:rPr>
          <w:rFonts w:ascii="Times New Roman" w:eastAsia="Times New Roman"/>
          <w:spacing w:val="6"/>
        </w:rPr>
        <w:t xml:space="preserve"> </w:t>
      </w:r>
      <w:r>
        <w:rPr>
          <w:spacing w:val="-12"/>
        </w:rPr>
        <w:t xml:space="preserve">个。全年销售体育彩票 </w:t>
      </w:r>
      <w:r>
        <w:rPr>
          <w:rFonts w:ascii="Times New Roman" w:eastAsia="Times New Roman"/>
        </w:rPr>
        <w:t xml:space="preserve">8324.68 </w:t>
      </w:r>
      <w:r>
        <w:rPr>
          <w:spacing w:val="-4"/>
        </w:rPr>
        <w:t xml:space="preserve">万元。成功举办自治区第十三届运动会，有来自全疆 </w:t>
      </w:r>
      <w:r>
        <w:rPr>
          <w:rFonts w:ascii="Times New Roman" w:eastAsia="Times New Roman"/>
        </w:rPr>
        <w:t>15</w:t>
      </w:r>
      <w:r>
        <w:rPr>
          <w:rFonts w:ascii="Times New Roman" w:eastAsia="Times New Roman"/>
          <w:spacing w:val="28"/>
        </w:rPr>
        <w:t xml:space="preserve"> </w:t>
      </w:r>
      <w:r>
        <w:rPr>
          <w:spacing w:val="-3"/>
        </w:rPr>
        <w:t>个地州市、</w:t>
      </w:r>
      <w:r>
        <w:rPr>
          <w:rFonts w:ascii="Times New Roman" w:eastAsia="Times New Roman"/>
        </w:rPr>
        <w:t>8</w:t>
      </w:r>
      <w:r>
        <w:rPr>
          <w:rFonts w:ascii="Times New Roman" w:eastAsia="Times New Roman"/>
          <w:spacing w:val="28"/>
        </w:rPr>
        <w:t xml:space="preserve"> </w:t>
      </w:r>
      <w:r>
        <w:rPr>
          <w:spacing w:val="-3"/>
        </w:rPr>
        <w:t>个专业组代表队的近万名运动员、教</w:t>
      </w:r>
      <w:r>
        <w:rPr>
          <w:spacing w:val="-4"/>
        </w:rPr>
        <w:t xml:space="preserve">练员、领队、裁判员、工作人员参加。共设比赛项目 </w:t>
      </w:r>
      <w:r>
        <w:rPr>
          <w:rFonts w:ascii="Times New Roman" w:eastAsia="Times New Roman"/>
        </w:rPr>
        <w:t>31</w:t>
      </w:r>
      <w:r>
        <w:rPr>
          <w:rFonts w:ascii="Times New Roman" w:eastAsia="Times New Roman"/>
          <w:spacing w:val="28"/>
        </w:rPr>
        <w:t xml:space="preserve"> </w:t>
      </w:r>
      <w:r>
        <w:rPr>
          <w:spacing w:val="-2"/>
        </w:rPr>
        <w:t>个大项、</w:t>
      </w:r>
      <w:r>
        <w:rPr>
          <w:rFonts w:ascii="Times New Roman" w:eastAsia="Times New Roman"/>
        </w:rPr>
        <w:t>801</w:t>
      </w:r>
      <w:r>
        <w:rPr>
          <w:rFonts w:ascii="Times New Roman" w:eastAsia="Times New Roman"/>
          <w:spacing w:val="27"/>
        </w:rPr>
        <w:t xml:space="preserve"> </w:t>
      </w:r>
      <w:r>
        <w:rPr>
          <w:spacing w:val="-3"/>
        </w:rPr>
        <w:t>个小项。比赛项目数和参与人数均为</w:t>
      </w:r>
      <w:r>
        <w:rPr>
          <w:spacing w:val="-9"/>
        </w:rPr>
        <w:t xml:space="preserve">历届之最。克拉玛依市代表队共获得金牌 </w:t>
      </w:r>
      <w:r>
        <w:rPr>
          <w:rFonts w:ascii="Times New Roman" w:eastAsia="Times New Roman"/>
        </w:rPr>
        <w:t>277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16"/>
        </w:rPr>
        <w:t xml:space="preserve">枚、银牌 </w:t>
      </w:r>
      <w:r>
        <w:rPr>
          <w:rFonts w:ascii="Times New Roman" w:eastAsia="Times New Roman"/>
        </w:rPr>
        <w:t>157</w:t>
      </w:r>
      <w:r>
        <w:rPr>
          <w:rFonts w:ascii="Times New Roman" w:eastAsia="Times New Roman"/>
          <w:spacing w:val="8"/>
        </w:rPr>
        <w:t xml:space="preserve"> </w:t>
      </w:r>
      <w:r>
        <w:rPr>
          <w:spacing w:val="-17"/>
        </w:rPr>
        <w:t xml:space="preserve">枚、铜牌 </w:t>
      </w:r>
      <w:r>
        <w:rPr>
          <w:rFonts w:ascii="Times New Roman" w:eastAsia="Times New Roman"/>
        </w:rPr>
        <w:t>120</w:t>
      </w:r>
      <w:r>
        <w:rPr>
          <w:rFonts w:ascii="Times New Roman" w:eastAsia="Times New Roman"/>
          <w:spacing w:val="8"/>
        </w:rPr>
        <w:t xml:space="preserve"> </w:t>
      </w:r>
      <w:r>
        <w:rPr>
          <w:spacing w:val="-9"/>
        </w:rPr>
        <w:t>枚，金牌数、团体总分位居第二，</w:t>
      </w:r>
    </w:p>
    <w:p>
      <w:pPr>
        <w:pStyle w:val="4"/>
        <w:spacing w:before="5"/>
        <w:ind w:left="137"/>
        <w:jc w:val="both"/>
      </w:pPr>
      <w:r>
        <w:t xml:space="preserve">新疆油田公司代表队以 </w:t>
      </w:r>
      <w:r>
        <w:rPr>
          <w:rFonts w:ascii="Times New Roman" w:eastAsia="Times New Roman"/>
        </w:rPr>
        <w:t xml:space="preserve">25 </w:t>
      </w:r>
      <w:r>
        <w:t>枚金牌位居行业组第一。</w:t>
      </w:r>
    </w:p>
    <w:p>
      <w:pPr>
        <w:pStyle w:val="2"/>
        <w:spacing w:before="102"/>
      </w:pPr>
      <w:r>
        <w:t>十、人民生活</w:t>
      </w:r>
    </w:p>
    <w:p>
      <w:pPr>
        <w:spacing w:line="429" w:lineRule="auto"/>
        <w:sectPr>
          <w:pgSz w:w="11910" w:h="16840"/>
          <w:pgMar w:top="1580" w:right="860" w:bottom="1240" w:left="940" w:header="0" w:footer="1047" w:gutter="0"/>
          <w:cols w:space="720" w:num="1"/>
        </w:sectPr>
      </w:pPr>
    </w:p>
    <w:p>
      <w:pPr>
        <w:pStyle w:val="4"/>
        <w:spacing w:before="7"/>
        <w:rPr>
          <w:sz w:val="15"/>
        </w:rPr>
      </w:pPr>
    </w:p>
    <w:p>
      <w:pPr>
        <w:pStyle w:val="4"/>
        <w:spacing w:before="78"/>
        <w:ind w:left="558"/>
      </w:pPr>
      <w:r>
        <w:t xml:space="preserve">城镇居民人均可支配收入 </w:t>
      </w:r>
      <w:r>
        <w:rPr>
          <w:rFonts w:ascii="Times New Roman" w:eastAsia="Times New Roman"/>
        </w:rPr>
        <w:t xml:space="preserve">30250 </w:t>
      </w:r>
      <w:r>
        <w:t xml:space="preserve">元，比上年增长 </w:t>
      </w:r>
      <w:r>
        <w:rPr>
          <w:rFonts w:ascii="Times New Roman" w:eastAsia="Times New Roman"/>
        </w:rPr>
        <w:t>10.6%</w:t>
      </w:r>
      <w:r>
        <w:t>。</w:t>
      </w:r>
    </w:p>
    <w:p>
      <w:pPr>
        <w:pStyle w:val="4"/>
        <w:spacing w:before="11"/>
        <w:rPr>
          <w:sz w:val="25"/>
        </w:rPr>
      </w:pPr>
    </w:p>
    <w:p>
      <w:pPr>
        <w:rPr>
          <w:sz w:val="25"/>
        </w:rPr>
        <w:sectPr>
          <w:pgSz w:w="11910" w:h="16840"/>
          <w:pgMar w:top="1580" w:right="860" w:bottom="1240" w:left="940" w:header="0" w:footer="1047" w:gutter="0"/>
          <w:cols w:space="720" w:num="1"/>
        </w:sectPr>
      </w:pPr>
    </w:p>
    <w:p>
      <w:pPr>
        <w:pStyle w:val="4"/>
        <w:rPr>
          <w:sz w:val="18"/>
        </w:rPr>
      </w:pPr>
    </w:p>
    <w:p>
      <w:pPr>
        <w:pStyle w:val="4"/>
        <w:spacing w:before="3"/>
        <w:rPr>
          <w:sz w:val="23"/>
        </w:rPr>
      </w:pPr>
    </w:p>
    <w:p>
      <w:pPr>
        <w:spacing w:line="470" w:lineRule="auto"/>
        <w:ind w:left="1096" w:hanging="68"/>
        <w:jc w:val="right"/>
        <w:rPr>
          <w:sz w:val="18"/>
        </w:rPr>
      </w:pPr>
      <w:r>
        <w:rPr>
          <w:sz w:val="18"/>
        </w:rPr>
        <w:t>（元） 32000</w:t>
      </w:r>
    </w:p>
    <w:p>
      <w:pPr>
        <w:pStyle w:val="4"/>
        <w:rPr>
          <w:sz w:val="18"/>
        </w:rPr>
      </w:pPr>
      <w:r>
        <w:br w:type="column"/>
      </w:r>
    </w:p>
    <w:p>
      <w:pPr>
        <w:pStyle w:val="4"/>
        <w:spacing w:before="9"/>
        <w:rPr>
          <w:sz w:val="24"/>
        </w:rPr>
      </w:pPr>
    </w:p>
    <w:p>
      <w:pPr>
        <w:ind w:left="76"/>
        <w:rPr>
          <w:sz w:val="18"/>
        </w:rPr>
      </w:pPr>
      <w:r>
        <w:rPr>
          <w:sz w:val="18"/>
        </w:rPr>
        <w:t>（%）</w:t>
      </w:r>
    </w:p>
    <w:p>
      <w:pPr>
        <w:pStyle w:val="3"/>
        <w:spacing w:before="67"/>
        <w:ind w:left="875"/>
      </w:pPr>
      <w:r>
        <w:br w:type="column"/>
      </w:r>
      <w:r>
        <w:t>城镇居民人均可支配收入及增速</w:t>
      </w:r>
    </w:p>
    <w:p>
      <w:pPr>
        <w:pStyle w:val="4"/>
        <w:spacing w:before="2" w:after="39"/>
        <w:rPr>
          <w:sz w:val="12"/>
        </w:rPr>
      </w:pPr>
    </w:p>
    <w:p>
      <w:pPr>
        <w:tabs>
          <w:tab w:val="left" w:pos="3416"/>
        </w:tabs>
        <w:spacing w:line="135" w:lineRule="exact"/>
        <w:ind w:left="624"/>
        <w:rPr>
          <w:sz w:val="13"/>
        </w:rPr>
      </w:pPr>
      <w:r>
        <w:rPr>
          <w:sz w:val="10"/>
        </w:rPr>
        <w:pict>
          <v:group id="_x0000_s1057" o:spid="_x0000_s1057" o:spt="203" style="height:5.4pt;width:20.2pt;" coordsize="404,108">
            <o:lock v:ext="edit"/>
            <v:rect id="_x0000_s1058" o:spid="_x0000_s1058" o:spt="1" style="position:absolute;left:9;top:9;height:89;width:384;" filled="f" coordsize="21600,21600">
              <v:path/>
              <v:fill on="f" focussize="0,0"/>
              <v:stroke weight="0.96pt"/>
              <v:imagedata o:title=""/>
              <o:lock v:ext="edit"/>
            </v:rect>
            <w10:wrap type="none"/>
            <w10:anchorlock/>
          </v:group>
        </w:pict>
      </w:r>
      <w:r>
        <w:rPr>
          <w:sz w:val="10"/>
        </w:rPr>
        <w:tab/>
      </w:r>
      <w:r>
        <w:rPr>
          <w:position w:val="-2"/>
          <w:sz w:val="13"/>
          <w:lang w:val="en-US" w:bidi="ar-SA"/>
        </w:rPr>
        <w:drawing>
          <wp:inline distT="0" distB="0" distL="0" distR="0">
            <wp:extent cx="244475" cy="85725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28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sz w:val="24"/>
        </w:rPr>
      </w:pPr>
      <w:r>
        <w:br w:type="column"/>
      </w:r>
    </w:p>
    <w:p>
      <w:pPr>
        <w:pStyle w:val="4"/>
        <w:rPr>
          <w:sz w:val="24"/>
        </w:rPr>
      </w:pPr>
    </w:p>
    <w:p>
      <w:pPr>
        <w:pStyle w:val="4"/>
        <w:spacing w:before="3"/>
        <w:rPr>
          <w:sz w:val="23"/>
        </w:rPr>
      </w:pPr>
    </w:p>
    <w:p>
      <w:pPr>
        <w:tabs>
          <w:tab w:val="left" w:pos="1310"/>
        </w:tabs>
        <w:ind w:left="355"/>
        <w:rPr>
          <w:sz w:val="18"/>
        </w:rPr>
      </w:pPr>
      <w:r>
        <w:pict>
          <v:group id="_x0000_s1039" o:spid="_x0000_s1039" o:spt="203" style="position:absolute;left:0pt;margin-left:135.7pt;margin-top:9pt;height:128.55pt;width:292.45pt;mso-position-horizontal-relative:page;z-index:-251655168;mso-width-relative:page;mso-height-relative:page;" coordorigin="2714,180" coordsize="5849,2571">
            <o:lock v:ext="edit"/>
            <v:shape id="_x0000_s1056" o:spid="_x0000_s1056" o:spt="100" style="position:absolute;left:2959;top:321;height:2420;width:5362;" filled="f" coordorigin="2959,322" coordsize="5362,2420" adj=",," path="m2959,2741l3646,2741,3646,1358,2959,1358,2959,2741xm4128,2741l4814,2741,4814,1159,4128,1159,4128,2741xm5297,2741l5983,2741,5983,907,5297,907,5297,2741xm6463,2741l7152,2741,7152,722,6463,722,6463,2741xm7632,2741l8321,2741,8321,322,7632,322,7632,2741xe">
              <v:path arrowok="t" o:connecttype="segments"/>
              <v:fill on="f" focussize="0,0"/>
              <v:stroke weight="0.96pt" joinstyle="round"/>
              <v:imagedata o:title=""/>
              <o:lock v:ext="edit"/>
            </v:shape>
            <v:shape id="_x0000_s1055" o:spid="_x0000_s1055" o:spt="100" style="position:absolute;left:2716;top:182;height:2559;width:5844;" filled="f" coordorigin="2717,182" coordsize="5844,2559" adj=",," path="m8561,2741l8561,182m8508,2741l8561,2741m8508,2227l8561,2227m8508,1716l8561,1716m8508,1205l8561,1205m8508,694l8561,694m8508,182l8561,182m2717,2741l2717,182m2717,2741l2770,2741m2717,2100l2770,2100m2717,1462l2770,1462m2717,823l2770,823m2717,182l2770,182m2717,2741l8561,2741m2717,2688l2717,2741m3886,2688l3886,2741m5054,2688l5054,2741m6223,2688l6223,2741m7392,2688l7392,2741m8561,2688l8561,2741e">
              <v:path arrowok="t" o:connecttype="segments"/>
              <v:fill on="f" focussize="0,0"/>
              <v:stroke weight="0.24pt" joinstyle="round"/>
              <v:imagedata o:title=""/>
              <o:lock v:ext="edit"/>
            </v:shape>
            <v:shape id="_x0000_s1054" o:spid="_x0000_s1054" style="position:absolute;left:3302;top:1104;height:603;width:4673;" filled="f" coordorigin="3302,1104" coordsize="4673,603" path="m3302,1481l4471,1277,5640,1104,6809,1706,7975,1656e">
              <v:path arrowok="t"/>
              <v:fill on="f" focussize="0,0"/>
              <v:stroke weight="0.96pt"/>
              <v:imagedata o:title=""/>
              <o:lock v:ext="edit"/>
            </v:shape>
            <v:shape id="_x0000_s1053" o:spid="_x0000_s1053" o:spt="75" type="#_x0000_t75" style="position:absolute;left:3232;top:1412;height:135;width:135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52" o:spid="_x0000_s1052" o:spt="75" type="#_x0000_t75" style="position:absolute;left:4401;top:1207;height:135;width:135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1051" o:spid="_x0000_s1051" o:spt="75" type="#_x0000_t75" style="position:absolute;left:5569;top:1034;height:135;width:135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  <v:shape id="_x0000_s1050" o:spid="_x0000_s1050" o:spt="75" type="#_x0000_t75" style="position:absolute;left:6738;top:1637;height:135;width:135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  <v:shape id="_x0000_s1049" o:spid="_x0000_s1049" o:spt="75" type="#_x0000_t75" style="position:absolute;left:7907;top:1586;height:135;width:135;" filled="f" o:preferrelative="t" stroked="f" coordsize="21600,21600">
              <v:path/>
              <v:fill on="f" focussize="0,0"/>
              <v:stroke on="f" joinstyle="miter"/>
              <v:imagedata r:id="rId12" o:title=""/>
              <o:lock v:ext="edit" aspectratio="t"/>
            </v:shape>
            <v:shape id="_x0000_s1048" o:spid="_x0000_s1048" o:spt="202" type="#_x0000_t202" style="position:absolute;left:6578;top:424;height:180;width: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25249</w:t>
                    </w:r>
                  </w:p>
                </w:txbxContent>
              </v:textbox>
            </v:shape>
            <v:shape id="_x0000_s1047" o:spid="_x0000_s1047" o:spt="202" type="#_x0000_t202" style="position:absolute;left:5410;top:609;height:180;width: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22937</w:t>
                    </w:r>
                  </w:p>
                </w:txbxContent>
              </v:textbox>
            </v:shape>
            <v:shape id="_x0000_s1046" o:spid="_x0000_s1046" o:spt="202" type="#_x0000_t202" style="position:absolute;left:4241;top:862;height:180;width: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19768</w:t>
                    </w:r>
                  </w:p>
                </w:txbxContent>
              </v:textbox>
            </v:shape>
            <v:shape id="_x0000_s1045" o:spid="_x0000_s1045" o:spt="202" type="#_x0000_t202" style="position:absolute;left:3072;top:1060;height:180;width: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17295</w:t>
                    </w:r>
                  </w:p>
                </w:txbxContent>
              </v:textbox>
            </v:shape>
            <v:shape id="_x0000_s1044" o:spid="_x0000_s1044" o:spt="202" type="#_x0000_t202" style="position:absolute;left:5455;top:1280;height:180;width:3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16.0</w:t>
                    </w:r>
                  </w:p>
                </w:txbxContent>
              </v:textbox>
            </v:shape>
            <v:shape id="_x0000_s1043" o:spid="_x0000_s1043" o:spt="202" type="#_x0000_t202" style="position:absolute;left:4286;top:1453;height:180;width:3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</v:shape>
            <v:shape id="_x0000_s1042" o:spid="_x0000_s1042" o:spt="202" type="#_x0000_t202" style="position:absolute;left:3118;top:1658;height:180;width:3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12.3</w:t>
                    </w:r>
                  </w:p>
                </w:txbxContent>
              </v:textbox>
            </v:shape>
            <v:shape id="_x0000_s1041" o:spid="_x0000_s1041" o:spt="202" type="#_x0000_t202" style="position:absolute;left:6624;top:1883;height:180;width:3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10.1</w:t>
                    </w:r>
                  </w:p>
                </w:txbxContent>
              </v:textbox>
            </v:shape>
            <v:shape id="_x0000_s1040" o:spid="_x0000_s1040" o:spt="202" type="#_x0000_t202" style="position:absolute;left:7793;top:1832;height:180;width:3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10.6</w:t>
                    </w:r>
                  </w:p>
                </w:txbxContent>
              </v:textbox>
            </v:shape>
          </v:group>
        </w:pict>
      </w:r>
      <w:r>
        <w:pict>
          <v:shape id="_x0000_s1038" o:spid="_x0000_s1038" o:spt="202" type="#_x0000_t202" style="position:absolute;left:0pt;margin-left:179.4pt;margin-top:-20.5pt;height:13.6pt;width:223.1pt;mso-position-horizontal-relative:page;z-index:-251655168;mso-width-relative:page;mso-height-relative:page;" filled="f" coordsize="21600,21600">
            <v:path/>
            <v:fill on="f" focussize="0,0"/>
            <v:stroke weight="0.24pt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3366"/>
                    </w:tabs>
                    <w:spacing w:before="3"/>
                    <w:ind w:left="585"/>
                    <w:rPr>
                      <w:sz w:val="20"/>
                    </w:rPr>
                  </w:pPr>
                  <w:r>
                    <w:rPr>
                      <w:sz w:val="20"/>
                    </w:rPr>
                    <w:t>城镇居民人均可支配收入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>比上年增长</w:t>
                  </w:r>
                </w:p>
              </w:txbxContent>
            </v:textbox>
          </v:shape>
        </w:pict>
      </w:r>
      <w:r>
        <w:rPr>
          <w:sz w:val="18"/>
        </w:rPr>
        <w:t>30250</w:t>
      </w:r>
      <w:r>
        <w:rPr>
          <w:sz w:val="18"/>
        </w:rPr>
        <w:tab/>
      </w:r>
      <w:r>
        <w:rPr>
          <w:position w:val="-6"/>
          <w:sz w:val="18"/>
        </w:rPr>
        <w:t>25</w:t>
      </w:r>
    </w:p>
    <w:p>
      <w:pPr>
        <w:rPr>
          <w:sz w:val="18"/>
        </w:rPr>
        <w:sectPr>
          <w:type w:val="continuous"/>
          <w:pgSz w:w="11910" w:h="16840"/>
          <w:pgMar w:top="1580" w:right="860" w:bottom="1240" w:left="940" w:header="720" w:footer="720" w:gutter="0"/>
          <w:cols w:equalWidth="0" w:num="4">
            <w:col w:w="1569" w:space="40"/>
            <w:col w:w="528" w:space="39"/>
            <w:col w:w="4236" w:space="40"/>
            <w:col w:w="3658"/>
          </w:cols>
        </w:sectPr>
      </w:pPr>
    </w:p>
    <w:p>
      <w:pPr>
        <w:spacing w:before="59" w:line="179" w:lineRule="exact"/>
        <w:ind w:right="2159"/>
        <w:jc w:val="right"/>
        <w:rPr>
          <w:sz w:val="18"/>
        </w:rPr>
      </w:pPr>
      <w:r>
        <w:rPr>
          <w:sz w:val="18"/>
        </w:rPr>
        <w:t>20</w:t>
      </w:r>
    </w:p>
    <w:p>
      <w:pPr>
        <w:spacing w:line="179" w:lineRule="exact"/>
        <w:ind w:left="1096"/>
        <w:rPr>
          <w:sz w:val="18"/>
        </w:rPr>
      </w:pPr>
      <w:r>
        <w:rPr>
          <w:sz w:val="18"/>
        </w:rPr>
        <w:t>24000</w:t>
      </w:r>
    </w:p>
    <w:p>
      <w:pPr>
        <w:spacing w:before="153"/>
        <w:ind w:right="2159"/>
        <w:jc w:val="right"/>
        <w:rPr>
          <w:sz w:val="18"/>
        </w:rPr>
      </w:pPr>
      <w:r>
        <w:rPr>
          <w:sz w:val="18"/>
        </w:rPr>
        <w:t>15</w:t>
      </w:r>
    </w:p>
    <w:p>
      <w:pPr>
        <w:spacing w:before="25"/>
        <w:ind w:left="1096"/>
        <w:rPr>
          <w:sz w:val="18"/>
        </w:rPr>
      </w:pPr>
      <w:r>
        <w:rPr>
          <w:sz w:val="18"/>
        </w:rPr>
        <w:t>16000</w:t>
      </w:r>
    </w:p>
    <w:p>
      <w:pPr>
        <w:spacing w:before="25"/>
        <w:ind w:right="2159"/>
        <w:jc w:val="right"/>
        <w:rPr>
          <w:sz w:val="18"/>
        </w:rPr>
      </w:pPr>
      <w:r>
        <w:rPr>
          <w:sz w:val="18"/>
        </w:rPr>
        <w:t>10</w:t>
      </w:r>
    </w:p>
    <w:p>
      <w:pPr>
        <w:spacing w:before="153" w:line="179" w:lineRule="exact"/>
        <w:ind w:left="1187"/>
        <w:rPr>
          <w:sz w:val="18"/>
        </w:rPr>
      </w:pPr>
      <w:r>
        <w:rPr>
          <w:sz w:val="18"/>
        </w:rPr>
        <w:t>8000</w:t>
      </w:r>
    </w:p>
    <w:p>
      <w:pPr>
        <w:spacing w:line="179" w:lineRule="exact"/>
        <w:ind w:right="2250"/>
        <w:jc w:val="right"/>
        <w:rPr>
          <w:sz w:val="18"/>
        </w:rPr>
      </w:pPr>
      <w:r>
        <w:rPr>
          <w:sz w:val="18"/>
        </w:rPr>
        <w:t>5</w:t>
      </w:r>
    </w:p>
    <w:p>
      <w:pPr>
        <w:pStyle w:val="4"/>
        <w:spacing w:before="1"/>
        <w:rPr>
          <w:sz w:val="16"/>
        </w:rPr>
      </w:pPr>
    </w:p>
    <w:p>
      <w:pPr>
        <w:tabs>
          <w:tab w:val="left" w:pos="6307"/>
        </w:tabs>
        <w:spacing w:before="74" w:line="225" w:lineRule="exact"/>
        <w:ind w:right="794"/>
        <w:jc w:val="center"/>
        <w:rPr>
          <w:sz w:val="18"/>
        </w:rPr>
      </w:pPr>
      <w:r>
        <w:rPr>
          <w:sz w:val="18"/>
        </w:rPr>
        <w:t>0</w:t>
      </w:r>
      <w:r>
        <w:rPr>
          <w:sz w:val="18"/>
        </w:rPr>
        <w:tab/>
      </w:r>
      <w:r>
        <w:rPr>
          <w:sz w:val="18"/>
        </w:rPr>
        <w:t>0</w:t>
      </w:r>
    </w:p>
    <w:p>
      <w:pPr>
        <w:tabs>
          <w:tab w:val="left" w:pos="1168"/>
          <w:tab w:val="left" w:pos="2337"/>
          <w:tab w:val="left" w:pos="3506"/>
          <w:tab w:val="left" w:pos="4675"/>
        </w:tabs>
        <w:spacing w:line="225" w:lineRule="exact"/>
        <w:ind w:right="706"/>
        <w:jc w:val="center"/>
        <w:rPr>
          <w:sz w:val="18"/>
        </w:rPr>
      </w:pPr>
      <w:r>
        <w:rPr>
          <w:sz w:val="18"/>
        </w:rPr>
        <w:t>2010年</w:t>
      </w:r>
      <w:r>
        <w:rPr>
          <w:sz w:val="18"/>
        </w:rPr>
        <w:tab/>
      </w:r>
      <w:r>
        <w:rPr>
          <w:sz w:val="18"/>
        </w:rPr>
        <w:t>2011年</w:t>
      </w:r>
      <w:r>
        <w:rPr>
          <w:sz w:val="18"/>
        </w:rPr>
        <w:tab/>
      </w:r>
      <w:r>
        <w:rPr>
          <w:sz w:val="18"/>
        </w:rPr>
        <w:t>2012年</w:t>
      </w:r>
      <w:r>
        <w:rPr>
          <w:sz w:val="18"/>
        </w:rPr>
        <w:tab/>
      </w:r>
      <w:r>
        <w:rPr>
          <w:sz w:val="18"/>
        </w:rPr>
        <w:t>2013年</w:t>
      </w:r>
      <w:r>
        <w:rPr>
          <w:sz w:val="18"/>
        </w:rPr>
        <w:tab/>
      </w:r>
      <w:r>
        <w:rPr>
          <w:sz w:val="18"/>
        </w:rPr>
        <w:t>2014年</w:t>
      </w:r>
    </w:p>
    <w:p>
      <w:pPr>
        <w:pStyle w:val="4"/>
        <w:spacing w:before="3"/>
        <w:rPr>
          <w:sz w:val="14"/>
        </w:rPr>
      </w:pPr>
    </w:p>
    <w:p>
      <w:pPr>
        <w:pStyle w:val="4"/>
        <w:spacing w:before="79"/>
        <w:ind w:left="558"/>
      </w:pPr>
      <w:r>
        <w:rPr>
          <w:spacing w:val="-8"/>
        </w:rPr>
        <w:t xml:space="preserve">全市农牧民人均纯收入 </w:t>
      </w:r>
      <w:r>
        <w:rPr>
          <w:rFonts w:ascii="Times New Roman" w:eastAsia="Times New Roman"/>
        </w:rPr>
        <w:t>17401</w:t>
      </w:r>
      <w:r>
        <w:rPr>
          <w:rFonts w:ascii="Times New Roman" w:eastAsia="Times New Roman"/>
          <w:spacing w:val="6"/>
        </w:rPr>
        <w:t xml:space="preserve"> </w:t>
      </w:r>
      <w:r>
        <w:rPr>
          <w:spacing w:val="-10"/>
        </w:rPr>
        <w:t xml:space="preserve">元，人均增长 </w:t>
      </w:r>
      <w:r>
        <w:rPr>
          <w:rFonts w:ascii="Times New Roman" w:eastAsia="Times New Roman"/>
        </w:rPr>
        <w:t>1806</w:t>
      </w:r>
      <w:r>
        <w:rPr>
          <w:rFonts w:ascii="Times New Roman" w:eastAsia="Times New Roman"/>
          <w:spacing w:val="3"/>
        </w:rPr>
        <w:t xml:space="preserve"> </w:t>
      </w:r>
      <w:r>
        <w:rPr>
          <w:spacing w:val="-9"/>
        </w:rPr>
        <w:t xml:space="preserve">元，比上年增长 </w:t>
      </w:r>
      <w:r>
        <w:rPr>
          <w:rFonts w:ascii="Times New Roman" w:eastAsia="Times New Roman"/>
          <w:spacing w:val="-3"/>
        </w:rPr>
        <w:t>11.6%</w:t>
      </w:r>
      <w:r>
        <w:t>。</w:t>
      </w:r>
    </w:p>
    <w:p>
      <w:pPr>
        <w:pStyle w:val="4"/>
        <w:spacing w:before="12"/>
        <w:rPr>
          <w:sz w:val="14"/>
        </w:rPr>
      </w:pPr>
    </w:p>
    <w:p>
      <w:pPr>
        <w:rPr>
          <w:sz w:val="14"/>
        </w:rPr>
        <w:sectPr>
          <w:type w:val="continuous"/>
          <w:pgSz w:w="11910" w:h="16840"/>
          <w:pgMar w:top="1580" w:right="860" w:bottom="1240" w:left="940" w:header="720" w:footer="720" w:gutter="0"/>
          <w:cols w:space="720" w:num="1"/>
        </w:sectPr>
      </w:pPr>
    </w:p>
    <w:p>
      <w:pPr>
        <w:pStyle w:val="4"/>
        <w:rPr>
          <w:sz w:val="18"/>
        </w:rPr>
      </w:pPr>
    </w:p>
    <w:p>
      <w:pPr>
        <w:pStyle w:val="4"/>
        <w:spacing w:before="9"/>
      </w:pPr>
    </w:p>
    <w:p>
      <w:pPr>
        <w:spacing w:before="1" w:line="345" w:lineRule="auto"/>
        <w:ind w:left="1096" w:hanging="48"/>
        <w:jc w:val="right"/>
        <w:rPr>
          <w:sz w:val="18"/>
        </w:rPr>
      </w:pPr>
      <w:r>
        <w:rPr>
          <w:sz w:val="18"/>
        </w:rPr>
        <w:t>（元</w:t>
      </w:r>
      <w:r>
        <w:rPr>
          <w:spacing w:val="-20"/>
          <w:sz w:val="18"/>
        </w:rPr>
        <w:t>）</w:t>
      </w:r>
      <w:r>
        <w:rPr>
          <w:sz w:val="18"/>
        </w:rPr>
        <w:t xml:space="preserve"> 18000</w:t>
      </w:r>
    </w:p>
    <w:p>
      <w:pPr>
        <w:pStyle w:val="4"/>
        <w:spacing w:before="3"/>
        <w:rPr>
          <w:sz w:val="16"/>
        </w:rPr>
      </w:pPr>
    </w:p>
    <w:p>
      <w:pPr>
        <w:spacing w:before="1"/>
        <w:ind w:right="34"/>
        <w:jc w:val="right"/>
        <w:rPr>
          <w:sz w:val="18"/>
        </w:rPr>
      </w:pPr>
      <w:r>
        <w:rPr>
          <w:sz w:val="18"/>
        </w:rPr>
        <w:t>14400</w:t>
      </w:r>
    </w:p>
    <w:p>
      <w:pPr>
        <w:pStyle w:val="4"/>
        <w:spacing w:before="1"/>
        <w:rPr>
          <w:sz w:val="24"/>
        </w:rPr>
      </w:pPr>
    </w:p>
    <w:p>
      <w:pPr>
        <w:ind w:right="34"/>
        <w:jc w:val="right"/>
        <w:rPr>
          <w:sz w:val="18"/>
        </w:rPr>
      </w:pPr>
      <w:r>
        <w:rPr>
          <w:sz w:val="18"/>
        </w:rPr>
        <w:t>10800</w:t>
      </w:r>
    </w:p>
    <w:p>
      <w:pPr>
        <w:pStyle w:val="4"/>
        <w:rPr>
          <w:sz w:val="18"/>
        </w:rPr>
      </w:pPr>
      <w:r>
        <w:br w:type="column"/>
      </w:r>
    </w:p>
    <w:p>
      <w:pPr>
        <w:pStyle w:val="4"/>
        <w:spacing w:before="1"/>
        <w:rPr>
          <w:sz w:val="22"/>
        </w:rPr>
      </w:pPr>
    </w:p>
    <w:p>
      <w:pPr>
        <w:spacing w:before="1"/>
        <w:ind w:left="103"/>
        <w:rPr>
          <w:sz w:val="18"/>
        </w:rPr>
      </w:pPr>
      <w:r>
        <w:rPr>
          <w:sz w:val="18"/>
        </w:rPr>
        <w:t>（%）</w:t>
      </w: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spacing w:before="123"/>
        <w:ind w:left="518"/>
        <w:rPr>
          <w:sz w:val="18"/>
        </w:rPr>
      </w:pPr>
      <w:r>
        <w:rPr>
          <w:sz w:val="18"/>
        </w:rPr>
        <w:t>10296</w:t>
      </w:r>
    </w:p>
    <w:p>
      <w:pPr>
        <w:pStyle w:val="3"/>
        <w:spacing w:before="66"/>
        <w:ind w:left="750" w:right="127"/>
        <w:jc w:val="center"/>
      </w:pPr>
      <w:r>
        <w:br w:type="column"/>
      </w:r>
      <w:r>
        <w:t>农牧民人均纯收入及增速</w:t>
      </w:r>
    </w:p>
    <w:p>
      <w:pPr>
        <w:pStyle w:val="4"/>
        <w:spacing w:before="3"/>
        <w:rPr>
          <w:sz w:val="9"/>
        </w:rPr>
      </w:pPr>
    </w:p>
    <w:p>
      <w:pPr>
        <w:tabs>
          <w:tab w:val="left" w:pos="2488"/>
        </w:tabs>
        <w:spacing w:line="135" w:lineRule="exact"/>
        <w:ind w:left="239"/>
        <w:rPr>
          <w:sz w:val="13"/>
        </w:rPr>
      </w:pPr>
      <w:r>
        <w:rPr>
          <w:sz w:val="11"/>
        </w:rPr>
        <w:pict>
          <v:group id="_x0000_s1036" o:spid="_x0000_s1036" o:spt="203" style="height:5.55pt;width:20.2pt;" coordsize="404,111">
            <o:lock v:ext="edit"/>
            <v:rect id="_x0000_s1037" o:spid="_x0000_s1037" o:spt="1" style="position:absolute;left:9;top:9;height:92;width:384;" filled="f" coordsize="21600,21600">
              <v:path/>
              <v:fill on="f" focussize="0,0"/>
              <v:stroke weight="0.96pt"/>
              <v:imagedata o:title=""/>
              <o:lock v:ext="edit"/>
            </v:rect>
            <w10:wrap type="none"/>
            <w10:anchorlock/>
          </v:group>
        </w:pict>
      </w:r>
      <w:r>
        <w:rPr>
          <w:sz w:val="11"/>
        </w:rPr>
        <w:tab/>
      </w:r>
      <w:r>
        <w:rPr>
          <w:position w:val="-2"/>
          <w:sz w:val="13"/>
          <w:lang w:val="en-US" w:bidi="ar-SA"/>
        </w:rPr>
        <w:drawing>
          <wp:inline distT="0" distB="0" distL="0" distR="0">
            <wp:extent cx="245110" cy="85725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9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00" cy="8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0"/>
        <w:rPr>
          <w:sz w:val="28"/>
        </w:rPr>
      </w:pPr>
    </w:p>
    <w:p>
      <w:pPr>
        <w:jc w:val="right"/>
        <w:rPr>
          <w:sz w:val="18"/>
        </w:rPr>
      </w:pPr>
      <w:r>
        <w:pict>
          <v:group id="_x0000_s1027" o:spid="_x0000_s1027" o:spt="203" style="position:absolute;left:0pt;margin-left:135.7pt;margin-top:-2.15pt;height:135.6pt;width:300pt;mso-position-horizontal-relative:page;z-index:-251655168;mso-width-relative:page;mso-height-relative:page;" coordorigin="2714,-43" coordsize="6000,2712">
            <o:lock v:ext="edit"/>
            <v:shape id="_x0000_s1035" o:spid="_x0000_s1035" o:spt="100" style="position:absolute;left:2964;top:48;height:2612;width:5501;" filled="f" coordorigin="2964,48" coordsize="5501,2612" adj=",," path="m2964,2660l3670,2660,3670,1114,2964,1114,2964,2660xm4164,2660l4867,2660,4867,898,4164,898,4164,2660xm5362,2660l6067,2660,6067,639,5362,639,5362,2660xm6562,2660l7265,2660,7265,320,6562,320,6562,2660xm7759,2660l8465,2660,8465,48,7759,48,7759,2660xe">
              <v:path arrowok="t" o:connecttype="segments"/>
              <v:fill on="f" focussize="0,0"/>
              <v:stroke weight="0.96pt" joinstyle="round"/>
              <v:imagedata o:title=""/>
              <o:lock v:ext="edit"/>
            </v:shape>
            <v:shape id="_x0000_s1034" o:spid="_x0000_s1034" o:spt="100" style="position:absolute;left:2716;top:-41;height:2700;width:5996;" filled="f" coordorigin="2717,-40" coordsize="5996,2700" adj=",," path="m8712,2660l8712,-40m8659,2660l8712,2660m8659,2120l8712,2120m8659,1580l8712,1580m8659,1040l8712,1040m8659,500l8712,500m8659,-40l8712,-40m2717,2660l2717,-40m2717,2660l2770,2660m2717,2120l2770,2120m2717,1580l2770,1580m2717,1040l2770,1040m2717,500l2770,500m2717,-40l2770,-40m2717,2660l8712,2660m2717,2607l2717,2660m3917,2607l3917,2660m5114,2607l5114,2660m6314,2607l6314,2660m7512,2607l7512,2660m8712,2607l8712,2660e">
              <v:path arrowok="t" o:connecttype="segments"/>
              <v:fill on="f" focussize="0,0"/>
              <v:stroke weight="0.24pt" joinstyle="round"/>
              <v:imagedata o:title=""/>
              <o:lock v:ext="edit"/>
            </v:shape>
            <v:shape id="_x0000_s1033" o:spid="_x0000_s1033" style="position:absolute;left:3316;top:1277;height:860;width:4796;" filled="f" coordorigin="3317,1277" coordsize="4796,860" path="m3317,1277l4517,2028,5714,1992,6912,1947,8112,2136e">
              <v:path arrowok="t"/>
              <v:fill on="f" focussize="0,0"/>
              <v:stroke weight="0.96pt"/>
              <v:imagedata o:title=""/>
              <o:lock v:ext="edit"/>
            </v:shape>
            <v:shape id="_x0000_s1032" o:spid="_x0000_s1032" o:spt="75" type="#_x0000_t75" style="position:absolute;left:3247;top:1209;height:135;width:135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shape id="_x0000_s1031" o:spid="_x0000_s1031" o:spt="75" type="#_x0000_t75" style="position:absolute;left:4446;top:1961;height:135;width:135;" filled="f" o:preferrelative="t" stroked="f" coordsize="21600,21600">
              <v:path/>
              <v:fill on="f" focussize="0,0"/>
              <v:stroke on="f" joinstyle="miter"/>
              <v:imagedata r:id="rId12" o:title=""/>
              <o:lock v:ext="edit" aspectratio="t"/>
            </v:shape>
            <v:shape id="_x0000_s1030" o:spid="_x0000_s1030" o:spt="75" type="#_x0000_t75" style="position:absolute;left:5645;top:1925;height:135;width:135;" filled="f" o:preferrelative="t" stroked="f" coordsize="21600,21600">
              <v:path/>
              <v:fill on="f" focussize="0,0"/>
              <v:stroke on="f" joinstyle="miter"/>
              <v:imagedata r:id="rId12" o:title=""/>
              <o:lock v:ext="edit" aspectratio="t"/>
            </v:shape>
            <v:shape id="_x0000_s1029" o:spid="_x0000_s1029" o:spt="75" type="#_x0000_t75" style="position:absolute;left:6843;top:1880;height:135;width:135;" filled="f" o:preferrelative="t" stroked="f" coordsize="21600,21600">
              <v:path/>
              <v:fill on="f" focussize="0,0"/>
              <v:stroke on="f" joinstyle="miter"/>
              <v:imagedata r:id="rId12" o:title=""/>
              <o:lock v:ext="edit" aspectratio="t"/>
            </v:shape>
            <v:shape id="_x0000_s1028" o:spid="_x0000_s1028" o:spt="75" type="#_x0000_t75" style="position:absolute;left:8042;top:2069;height:135;width:135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</v:group>
        </w:pict>
      </w:r>
      <w:r>
        <w:pict>
          <v:shape id="_x0000_s1026" o:spid="_x0000_s1026" o:spt="202" type="#_x0000_t202" style="position:absolute;left:0pt;margin-left:180.5pt;margin-top:-28.2pt;height:12.6pt;width:202pt;mso-position-horizontal-relative:page;z-index:-251655168;mso-width-relative:page;mso-height-relative:page;" filled="f" coordsize="21600,21600">
            <v:path/>
            <v:fill on="f" focussize="0,0"/>
            <v:stroke weight="0.24pt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2883"/>
                    </w:tabs>
                    <w:spacing w:line="247" w:lineRule="exact"/>
                    <w:ind w:left="643"/>
                    <w:rPr>
                      <w:sz w:val="20"/>
                    </w:rPr>
                  </w:pPr>
                  <w:r>
                    <w:rPr>
                      <w:sz w:val="20"/>
                    </w:rPr>
                    <w:t>农牧民人均纯收入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>比上年增长</w:t>
                  </w:r>
                </w:p>
              </w:txbxContent>
            </v:textbox>
          </v:shape>
        </w:pict>
      </w:r>
      <w:r>
        <w:rPr>
          <w:sz w:val="18"/>
        </w:rPr>
        <w:t>15595</w:t>
      </w:r>
    </w:p>
    <w:p>
      <w:pPr>
        <w:spacing w:before="88"/>
        <w:ind w:left="750" w:right="47"/>
        <w:jc w:val="center"/>
        <w:rPr>
          <w:sz w:val="18"/>
        </w:rPr>
      </w:pPr>
      <w:r>
        <w:rPr>
          <w:sz w:val="18"/>
        </w:rPr>
        <w:t>13472</w:t>
      </w:r>
    </w:p>
    <w:p>
      <w:pPr>
        <w:spacing w:before="30"/>
        <w:ind w:left="703"/>
        <w:rPr>
          <w:sz w:val="18"/>
        </w:rPr>
      </w:pPr>
      <w:r>
        <w:rPr>
          <w:sz w:val="18"/>
        </w:rPr>
        <w:t>11735</w:t>
      </w:r>
    </w:p>
    <w:p>
      <w:pPr>
        <w:pStyle w:val="4"/>
        <w:rPr>
          <w:sz w:val="30"/>
        </w:rPr>
      </w:pPr>
      <w:r>
        <w:br w:type="column"/>
      </w:r>
    </w:p>
    <w:p>
      <w:pPr>
        <w:pStyle w:val="4"/>
        <w:spacing w:before="8"/>
        <w:rPr>
          <w:sz w:val="26"/>
        </w:rPr>
      </w:pPr>
    </w:p>
    <w:p>
      <w:pPr>
        <w:tabs>
          <w:tab w:val="left" w:pos="1673"/>
        </w:tabs>
        <w:ind w:left="703"/>
        <w:rPr>
          <w:sz w:val="18"/>
        </w:rPr>
      </w:pPr>
      <w:r>
        <w:rPr>
          <w:sz w:val="18"/>
        </w:rPr>
        <w:t>17401</w:t>
      </w:r>
      <w:r>
        <w:rPr>
          <w:sz w:val="18"/>
        </w:rPr>
        <w:tab/>
      </w:r>
      <w:r>
        <w:rPr>
          <w:position w:val="-11"/>
          <w:sz w:val="18"/>
        </w:rPr>
        <w:t>60</w:t>
      </w:r>
    </w:p>
    <w:p>
      <w:pPr>
        <w:pStyle w:val="4"/>
        <w:spacing w:before="11"/>
        <w:rPr>
          <w:sz w:val="23"/>
        </w:rPr>
      </w:pPr>
    </w:p>
    <w:p>
      <w:pPr>
        <w:spacing w:before="1"/>
        <w:ind w:left="1657" w:right="1992"/>
        <w:jc w:val="center"/>
        <w:rPr>
          <w:sz w:val="18"/>
        </w:rPr>
      </w:pPr>
      <w:r>
        <w:rPr>
          <w:sz w:val="18"/>
        </w:rPr>
        <w:t>48</w:t>
      </w:r>
    </w:p>
    <w:p>
      <w:pPr>
        <w:pStyle w:val="4"/>
        <w:spacing w:before="1"/>
        <w:rPr>
          <w:sz w:val="24"/>
        </w:rPr>
      </w:pPr>
    </w:p>
    <w:p>
      <w:pPr>
        <w:ind w:left="1657" w:right="1992"/>
        <w:jc w:val="center"/>
        <w:rPr>
          <w:sz w:val="18"/>
        </w:rPr>
      </w:pPr>
      <w:r>
        <w:rPr>
          <w:sz w:val="18"/>
        </w:rPr>
        <w:t>36</w:t>
      </w:r>
    </w:p>
    <w:p>
      <w:pPr>
        <w:jc w:val="center"/>
        <w:rPr>
          <w:sz w:val="18"/>
        </w:rPr>
        <w:sectPr>
          <w:type w:val="continuous"/>
          <w:pgSz w:w="11910" w:h="16840"/>
          <w:pgMar w:top="1580" w:right="860" w:bottom="1240" w:left="940" w:header="720" w:footer="720" w:gutter="0"/>
          <w:cols w:equalWidth="0" w:num="4">
            <w:col w:w="1589" w:space="40"/>
            <w:col w:w="975" w:space="39"/>
            <w:col w:w="3557" w:space="40"/>
            <w:col w:w="3870"/>
          </w:cols>
        </w:sectPr>
      </w:pPr>
    </w:p>
    <w:p>
      <w:pPr>
        <w:pStyle w:val="4"/>
        <w:spacing w:before="7"/>
        <w:rPr>
          <w:sz w:val="15"/>
        </w:rPr>
      </w:pPr>
    </w:p>
    <w:p>
      <w:pPr>
        <w:rPr>
          <w:sz w:val="15"/>
        </w:rPr>
        <w:sectPr>
          <w:type w:val="continuous"/>
          <w:pgSz w:w="11910" w:h="16840"/>
          <w:pgMar w:top="1580" w:right="860" w:bottom="1240" w:left="940" w:header="720" w:footer="720" w:gutter="0"/>
          <w:cols w:space="720" w:num="1"/>
        </w:sectPr>
      </w:pPr>
    </w:p>
    <w:p>
      <w:pPr>
        <w:spacing w:before="111"/>
        <w:jc w:val="right"/>
        <w:rPr>
          <w:sz w:val="18"/>
        </w:rPr>
      </w:pPr>
      <w:r>
        <w:rPr>
          <w:sz w:val="18"/>
        </w:rPr>
        <w:t>7200</w:t>
      </w:r>
    </w:p>
    <w:p>
      <w:pPr>
        <w:pStyle w:val="4"/>
        <w:spacing w:before="1"/>
        <w:rPr>
          <w:sz w:val="24"/>
        </w:rPr>
      </w:pPr>
    </w:p>
    <w:p>
      <w:pPr>
        <w:jc w:val="right"/>
        <w:rPr>
          <w:sz w:val="18"/>
        </w:rPr>
      </w:pPr>
      <w:r>
        <w:rPr>
          <w:sz w:val="18"/>
        </w:rPr>
        <w:t>3600</w:t>
      </w:r>
    </w:p>
    <w:p>
      <w:pPr>
        <w:pStyle w:val="4"/>
        <w:spacing w:before="2"/>
        <w:rPr>
          <w:sz w:val="24"/>
        </w:rPr>
      </w:pPr>
    </w:p>
    <w:p>
      <w:pPr>
        <w:ind w:right="3"/>
        <w:jc w:val="right"/>
        <w:rPr>
          <w:sz w:val="18"/>
        </w:rPr>
      </w:pPr>
      <w:r>
        <w:rPr>
          <w:sz w:val="18"/>
        </w:rPr>
        <w:t>0</w:t>
      </w:r>
    </w:p>
    <w:p>
      <w:pPr>
        <w:spacing w:before="75"/>
        <w:ind w:left="601"/>
        <w:rPr>
          <w:sz w:val="18"/>
        </w:rPr>
      </w:pPr>
      <w:r>
        <w:br w:type="column"/>
      </w:r>
      <w:r>
        <w:rPr>
          <w:sz w:val="18"/>
        </w:rPr>
        <w:t>30.7</w:t>
      </w:r>
    </w:p>
    <w:p>
      <w:pPr>
        <w:spacing w:before="111"/>
        <w:ind w:right="2008"/>
        <w:jc w:val="right"/>
        <w:rPr>
          <w:sz w:val="18"/>
        </w:rPr>
      </w:pPr>
      <w:r>
        <w:br w:type="column"/>
      </w:r>
      <w:r>
        <w:rPr>
          <w:sz w:val="18"/>
        </w:rPr>
        <w:t>24</w:t>
      </w:r>
    </w:p>
    <w:p>
      <w:pPr>
        <w:pStyle w:val="4"/>
        <w:spacing w:before="1"/>
        <w:rPr>
          <w:sz w:val="24"/>
        </w:rPr>
      </w:pPr>
    </w:p>
    <w:p>
      <w:pPr>
        <w:spacing w:line="163" w:lineRule="exact"/>
        <w:ind w:right="2008"/>
        <w:jc w:val="right"/>
        <w:rPr>
          <w:sz w:val="18"/>
        </w:rPr>
      </w:pPr>
      <w:r>
        <w:rPr>
          <w:sz w:val="18"/>
        </w:rPr>
        <w:t>12</w:t>
      </w:r>
    </w:p>
    <w:p>
      <w:pPr>
        <w:tabs>
          <w:tab w:val="left" w:pos="1992"/>
          <w:tab w:val="left" w:pos="3191"/>
        </w:tabs>
        <w:spacing w:line="127" w:lineRule="auto"/>
        <w:ind w:left="793"/>
        <w:rPr>
          <w:sz w:val="18"/>
        </w:rPr>
      </w:pPr>
      <w:r>
        <w:rPr>
          <w:position w:val="-7"/>
          <w:sz w:val="18"/>
        </w:rPr>
        <w:t>14.0</w:t>
      </w:r>
      <w:r>
        <w:rPr>
          <w:position w:val="-7"/>
          <w:sz w:val="18"/>
        </w:rPr>
        <w:tab/>
      </w:r>
      <w:r>
        <w:rPr>
          <w:position w:val="-4"/>
          <w:sz w:val="18"/>
        </w:rPr>
        <w:t>14.8</w:t>
      </w:r>
      <w:r>
        <w:rPr>
          <w:position w:val="-4"/>
          <w:sz w:val="18"/>
        </w:rPr>
        <w:tab/>
      </w:r>
      <w:r>
        <w:rPr>
          <w:sz w:val="18"/>
        </w:rPr>
        <w:t>15.8</w:t>
      </w:r>
    </w:p>
    <w:p>
      <w:pPr>
        <w:spacing w:line="170" w:lineRule="exact"/>
        <w:ind w:left="4374" w:right="2737"/>
        <w:jc w:val="center"/>
        <w:rPr>
          <w:sz w:val="18"/>
        </w:rPr>
      </w:pPr>
      <w:r>
        <w:rPr>
          <w:sz w:val="18"/>
        </w:rPr>
        <w:t>11.6</w:t>
      </w:r>
    </w:p>
    <w:p>
      <w:pPr>
        <w:spacing w:before="5"/>
        <w:ind w:right="2100"/>
        <w:jc w:val="right"/>
        <w:rPr>
          <w:sz w:val="18"/>
        </w:rPr>
      </w:pPr>
      <w:r>
        <w:rPr>
          <w:sz w:val="18"/>
        </w:rPr>
        <w:t>0</w:t>
      </w:r>
    </w:p>
    <w:p>
      <w:pPr>
        <w:jc w:val="right"/>
        <w:rPr>
          <w:sz w:val="18"/>
        </w:rPr>
        <w:sectPr>
          <w:type w:val="continuous"/>
          <w:pgSz w:w="11910" w:h="16840"/>
          <w:pgMar w:top="1580" w:right="860" w:bottom="1240" w:left="940" w:header="720" w:footer="720" w:gutter="0"/>
          <w:cols w:equalWidth="0" w:num="3">
            <w:col w:w="1553" w:space="40"/>
            <w:col w:w="966" w:space="39"/>
            <w:col w:w="7512"/>
          </w:cols>
        </w:sectPr>
      </w:pPr>
    </w:p>
    <w:p>
      <w:pPr>
        <w:tabs>
          <w:tab w:val="left" w:pos="3302"/>
          <w:tab w:val="left" w:pos="4500"/>
          <w:tab w:val="left" w:pos="5699"/>
          <w:tab w:val="left" w:pos="6898"/>
        </w:tabs>
        <w:spacing w:line="220" w:lineRule="exact"/>
        <w:ind w:left="2103"/>
        <w:rPr>
          <w:sz w:val="18"/>
        </w:rPr>
      </w:pPr>
      <w:r>
        <w:rPr>
          <w:sz w:val="18"/>
        </w:rPr>
        <w:t>2010年</w:t>
      </w:r>
      <w:r>
        <w:rPr>
          <w:sz w:val="18"/>
        </w:rPr>
        <w:tab/>
      </w:r>
      <w:r>
        <w:rPr>
          <w:sz w:val="18"/>
        </w:rPr>
        <w:t>2011年</w:t>
      </w:r>
      <w:r>
        <w:rPr>
          <w:sz w:val="18"/>
        </w:rPr>
        <w:tab/>
      </w:r>
      <w:r>
        <w:rPr>
          <w:sz w:val="18"/>
        </w:rPr>
        <w:t>2012年</w:t>
      </w:r>
      <w:r>
        <w:rPr>
          <w:sz w:val="18"/>
        </w:rPr>
        <w:tab/>
      </w:r>
      <w:r>
        <w:rPr>
          <w:sz w:val="18"/>
        </w:rPr>
        <w:t>2013年</w:t>
      </w:r>
      <w:r>
        <w:rPr>
          <w:sz w:val="18"/>
        </w:rPr>
        <w:tab/>
      </w:r>
      <w:r>
        <w:rPr>
          <w:sz w:val="18"/>
        </w:rPr>
        <w:t>2014年</w:t>
      </w:r>
    </w:p>
    <w:p>
      <w:pPr>
        <w:pStyle w:val="4"/>
        <w:spacing w:before="5"/>
        <w:rPr>
          <w:sz w:val="27"/>
        </w:rPr>
      </w:pPr>
    </w:p>
    <w:p>
      <w:pPr>
        <w:pStyle w:val="2"/>
        <w:spacing w:before="38"/>
      </w:pPr>
      <w:r>
        <w:t>十一、劳动就业和生活保障</w:t>
      </w:r>
    </w:p>
    <w:p>
      <w:pPr>
        <w:pStyle w:val="4"/>
        <w:spacing w:before="131"/>
        <w:ind w:left="558"/>
      </w:pPr>
      <w:r>
        <w:rPr>
          <w:spacing w:val="-5"/>
        </w:rPr>
        <w:t xml:space="preserve">全市年末基本养老保险参保人数 </w:t>
      </w:r>
      <w:r>
        <w:rPr>
          <w:rFonts w:ascii="Times New Roman" w:eastAsia="Times New Roman"/>
        </w:rPr>
        <w:t>24.3</w:t>
      </w:r>
      <w:r>
        <w:rPr>
          <w:rFonts w:ascii="Times New Roman" w:eastAsia="Times New Roman"/>
          <w:spacing w:val="32"/>
        </w:rPr>
        <w:t xml:space="preserve"> </w:t>
      </w:r>
      <w:r>
        <w:rPr>
          <w:spacing w:val="-5"/>
        </w:rPr>
        <w:t xml:space="preserve">万人；失业保险参保人数 </w:t>
      </w:r>
      <w:r>
        <w:rPr>
          <w:rFonts w:ascii="Times New Roman" w:eastAsia="Times New Roman"/>
        </w:rPr>
        <w:t>16.08</w:t>
      </w:r>
      <w:r>
        <w:rPr>
          <w:rFonts w:ascii="Times New Roman" w:eastAsia="Times New Roman"/>
          <w:spacing w:val="32"/>
        </w:rPr>
        <w:t xml:space="preserve"> </w:t>
      </w:r>
      <w:r>
        <w:rPr>
          <w:spacing w:val="-3"/>
        </w:rPr>
        <w:t>万人；城镇职工基本医疗保险参</w:t>
      </w:r>
    </w:p>
    <w:p>
      <w:pPr>
        <w:pStyle w:val="4"/>
        <w:spacing w:before="192"/>
        <w:ind w:left="137"/>
      </w:pPr>
      <w:r>
        <w:rPr>
          <w:spacing w:val="-11"/>
        </w:rPr>
        <w:t xml:space="preserve">保人数 </w:t>
      </w:r>
      <w:r>
        <w:rPr>
          <w:rFonts w:ascii="Times New Roman" w:eastAsia="Times New Roman"/>
        </w:rPr>
        <w:t>20.91</w:t>
      </w:r>
      <w:r>
        <w:rPr>
          <w:rFonts w:ascii="Times New Roman" w:eastAsia="Times New Roman"/>
          <w:spacing w:val="10"/>
        </w:rPr>
        <w:t xml:space="preserve"> </w:t>
      </w:r>
      <w:r>
        <w:rPr>
          <w:spacing w:val="-7"/>
        </w:rPr>
        <w:t xml:space="preserve">万人；工伤保险参保人数 </w:t>
      </w:r>
      <w:r>
        <w:rPr>
          <w:rFonts w:ascii="Times New Roman" w:eastAsia="Times New Roman"/>
        </w:rPr>
        <w:t>18.24</w:t>
      </w:r>
      <w:r>
        <w:rPr>
          <w:rFonts w:ascii="Times New Roman" w:eastAsia="Times New Roman"/>
          <w:spacing w:val="14"/>
        </w:rPr>
        <w:t xml:space="preserve"> </w:t>
      </w:r>
      <w:r>
        <w:rPr>
          <w:spacing w:val="-6"/>
        </w:rPr>
        <w:t xml:space="preserve">万人；生育保险参保人数 </w:t>
      </w:r>
      <w:r>
        <w:rPr>
          <w:rFonts w:ascii="Times New Roman" w:eastAsia="Times New Roman"/>
        </w:rPr>
        <w:t>17.33</w:t>
      </w:r>
      <w:r>
        <w:rPr>
          <w:rFonts w:ascii="Times New Roman" w:eastAsia="Times New Roman"/>
          <w:spacing w:val="14"/>
        </w:rPr>
        <w:t xml:space="preserve"> </w:t>
      </w:r>
      <w:r>
        <w:rPr>
          <w:spacing w:val="-3"/>
        </w:rPr>
        <w:t>万人。城乡居民基本医疗保险</w:t>
      </w:r>
    </w:p>
    <w:p>
      <w:pPr>
        <w:pStyle w:val="4"/>
        <w:spacing w:before="189"/>
        <w:ind w:left="137"/>
      </w:pPr>
      <w:r>
        <w:rPr>
          <w:spacing w:val="-12"/>
        </w:rPr>
        <w:t xml:space="preserve">参保人数 </w:t>
      </w:r>
      <w:r>
        <w:rPr>
          <w:rFonts w:ascii="Times New Roman" w:eastAsia="Times New Roman"/>
        </w:rPr>
        <w:t xml:space="preserve">7.19 </w:t>
      </w:r>
      <w:r>
        <w:rPr>
          <w:spacing w:val="-15"/>
        </w:rPr>
        <w:t xml:space="preserve">万人，城乡居民社会养老保险参保人数 </w:t>
      </w:r>
      <w:r>
        <w:rPr>
          <w:rFonts w:ascii="Times New Roman" w:eastAsia="Times New Roman"/>
        </w:rPr>
        <w:t xml:space="preserve">0.21 </w:t>
      </w:r>
      <w:r>
        <w:rPr>
          <w:spacing w:val="-16"/>
        </w:rPr>
        <w:t xml:space="preserve">万人。离退休人员养老金社会化发放率保持 </w:t>
      </w:r>
      <w:r>
        <w:rPr>
          <w:rFonts w:ascii="Times New Roman" w:eastAsia="Times New Roman"/>
        </w:rPr>
        <w:t>100%</w:t>
      </w:r>
      <w:r>
        <w:t>。</w:t>
      </w:r>
    </w:p>
    <w:p>
      <w:pPr>
        <w:pStyle w:val="4"/>
        <w:spacing w:before="192"/>
        <w:ind w:left="558"/>
      </w:pPr>
      <w:r>
        <w:t xml:space="preserve">全年残疾人就业保障金征收 </w:t>
      </w:r>
      <w:r>
        <w:rPr>
          <w:rFonts w:ascii="Times New Roman" w:eastAsia="Times New Roman"/>
        </w:rPr>
        <w:t xml:space="preserve">3600 </w:t>
      </w:r>
      <w:r>
        <w:t xml:space="preserve">万元，为 </w:t>
      </w:r>
      <w:r>
        <w:rPr>
          <w:rFonts w:ascii="Times New Roman" w:eastAsia="Times New Roman"/>
        </w:rPr>
        <w:t xml:space="preserve">620 </w:t>
      </w:r>
      <w:r>
        <w:t xml:space="preserve">名无业残疾人发放基本生活费 </w:t>
      </w:r>
      <w:r>
        <w:rPr>
          <w:rFonts w:ascii="Times New Roman" w:eastAsia="Times New Roman"/>
        </w:rPr>
        <w:t xml:space="preserve">139.2 </w:t>
      </w:r>
      <w:r>
        <w:t xml:space="preserve">万元，为 </w:t>
      </w:r>
      <w:r>
        <w:rPr>
          <w:rFonts w:ascii="Times New Roman" w:eastAsia="Times New Roman"/>
        </w:rPr>
        <w:t xml:space="preserve">208 </w:t>
      </w:r>
      <w:r>
        <w:t>名重</w:t>
      </w:r>
    </w:p>
    <w:p>
      <w:pPr>
        <w:pStyle w:val="4"/>
        <w:spacing w:before="192" w:line="408" w:lineRule="auto"/>
        <w:ind w:left="137" w:right="209"/>
      </w:pPr>
      <w:r>
        <w:rPr>
          <w:spacing w:val="-8"/>
        </w:rPr>
        <w:t xml:space="preserve">度残疾人发放慰问金 </w:t>
      </w:r>
      <w:r>
        <w:rPr>
          <w:rFonts w:ascii="Times New Roman" w:eastAsia="Times New Roman"/>
        </w:rPr>
        <w:t xml:space="preserve">12.4 </w:t>
      </w:r>
      <w:r>
        <w:rPr>
          <w:spacing w:val="-17"/>
        </w:rPr>
        <w:t xml:space="preserve">万元，为 </w:t>
      </w:r>
      <w:r>
        <w:rPr>
          <w:rFonts w:ascii="Times New Roman" w:eastAsia="Times New Roman"/>
        </w:rPr>
        <w:t xml:space="preserve">9 </w:t>
      </w:r>
      <w:r>
        <w:rPr>
          <w:spacing w:val="-7"/>
        </w:rPr>
        <w:t xml:space="preserve">名残疾学生发放自强奖学金 </w:t>
      </w:r>
      <w:r>
        <w:rPr>
          <w:rFonts w:ascii="Times New Roman" w:eastAsia="Times New Roman"/>
        </w:rPr>
        <w:t xml:space="preserve">2.9 </w:t>
      </w:r>
      <w:r>
        <w:rPr>
          <w:spacing w:val="-13"/>
        </w:rPr>
        <w:t>万元。</w:t>
      </w:r>
      <w:r>
        <w:rPr>
          <w:rFonts w:ascii="Times New Roman" w:eastAsia="Times New Roman"/>
        </w:rPr>
        <w:t xml:space="preserve">299 </w:t>
      </w:r>
      <w:r>
        <w:rPr>
          <w:spacing w:val="-3"/>
        </w:rPr>
        <w:t>名生活困难的残疾人纳入城乡居民最低保障范围。</w:t>
      </w:r>
    </w:p>
    <w:p>
      <w:pPr>
        <w:pStyle w:val="4"/>
        <w:spacing w:before="4"/>
        <w:ind w:left="558"/>
      </w:pPr>
      <w:r>
        <w:rPr>
          <w:spacing w:val="-6"/>
        </w:rPr>
        <w:t xml:space="preserve">年末全市各类收养性社会福利单位床位 </w:t>
      </w:r>
      <w:r>
        <w:rPr>
          <w:rFonts w:ascii="Times New Roman" w:eastAsia="Times New Roman"/>
        </w:rPr>
        <w:t xml:space="preserve">1393 </w:t>
      </w:r>
      <w:r>
        <w:rPr>
          <w:spacing w:val="-25"/>
        </w:rPr>
        <w:t xml:space="preserve">张，年末在院 </w:t>
      </w:r>
      <w:r>
        <w:rPr>
          <w:rFonts w:ascii="Times New Roman" w:eastAsia="Times New Roman"/>
        </w:rPr>
        <w:t xml:space="preserve">466 </w:t>
      </w:r>
      <w:r>
        <w:rPr>
          <w:spacing w:val="-16"/>
        </w:rPr>
        <w:t xml:space="preserve">人。全年销售社会福利彩票 </w:t>
      </w:r>
      <w:r>
        <w:rPr>
          <w:rFonts w:ascii="Times New Roman" w:eastAsia="Times New Roman"/>
        </w:rPr>
        <w:t xml:space="preserve">14096 </w:t>
      </w:r>
      <w:r>
        <w:rPr>
          <w:spacing w:val="-3"/>
        </w:rPr>
        <w:t>万元，</w:t>
      </w:r>
    </w:p>
    <w:p>
      <w:pPr>
        <w:sectPr>
          <w:type w:val="continuous"/>
          <w:pgSz w:w="11910" w:h="16840"/>
          <w:pgMar w:top="1580" w:right="860" w:bottom="1240" w:left="940" w:header="720" w:footer="720" w:gutter="0"/>
          <w:cols w:space="720" w:num="1"/>
        </w:sectPr>
      </w:pPr>
    </w:p>
    <w:p>
      <w:pPr>
        <w:pStyle w:val="4"/>
        <w:spacing w:before="3"/>
        <w:rPr>
          <w:sz w:val="14"/>
        </w:rPr>
      </w:pPr>
    </w:p>
    <w:p>
      <w:pPr>
        <w:pStyle w:val="4"/>
        <w:spacing w:before="78"/>
        <w:ind w:left="137"/>
      </w:pPr>
      <w:r>
        <w:t xml:space="preserve">筹集社会福利资金 </w:t>
      </w:r>
      <w:r>
        <w:rPr>
          <w:rFonts w:ascii="Times New Roman" w:eastAsia="Times New Roman"/>
        </w:rPr>
        <w:t xml:space="preserve">4933.6 </w:t>
      </w:r>
      <w:r>
        <w:t>万元。</w:t>
      </w:r>
    </w:p>
    <w:p>
      <w:pPr>
        <w:pStyle w:val="4"/>
        <w:spacing w:before="189"/>
        <w:ind w:left="558"/>
      </w:pPr>
      <w:r>
        <w:t xml:space="preserve">就业形势稳定。增加全市通过各种途径实现就业、再就业 </w:t>
      </w:r>
      <w:r>
        <w:rPr>
          <w:rFonts w:ascii="Times New Roman" w:eastAsia="Times New Roman"/>
        </w:rPr>
        <w:t xml:space="preserve">4740 </w:t>
      </w:r>
      <w:r>
        <w:t>人，其中：少数民族失业人员实现就业</w:t>
      </w:r>
    </w:p>
    <w:p>
      <w:pPr>
        <w:pStyle w:val="4"/>
        <w:spacing w:before="192" w:line="410" w:lineRule="auto"/>
        <w:ind w:left="137" w:right="211"/>
      </w:pPr>
      <w:r>
        <w:rPr>
          <w:rFonts w:ascii="Times New Roman" w:eastAsia="Times New Roman"/>
        </w:rPr>
        <w:t xml:space="preserve">1649 </w:t>
      </w:r>
      <w:r>
        <w:rPr>
          <w:spacing w:val="-7"/>
        </w:rPr>
        <w:t xml:space="preserve">人，占实现就业总数的 </w:t>
      </w:r>
      <w:r>
        <w:rPr>
          <w:rFonts w:ascii="Times New Roman" w:eastAsia="Times New Roman"/>
        </w:rPr>
        <w:t>34.8%</w:t>
      </w:r>
      <w:r>
        <w:rPr>
          <w:spacing w:val="-7"/>
        </w:rPr>
        <w:t xml:space="preserve">；女性失业人员实现就业 </w:t>
      </w:r>
      <w:r>
        <w:rPr>
          <w:rFonts w:ascii="Times New Roman" w:eastAsia="Times New Roman"/>
        </w:rPr>
        <w:t xml:space="preserve">2698 </w:t>
      </w:r>
      <w:r>
        <w:rPr>
          <w:spacing w:val="-7"/>
        </w:rPr>
        <w:t xml:space="preserve">人，占实现就业总数的 </w:t>
      </w:r>
      <w:r>
        <w:rPr>
          <w:rFonts w:ascii="Times New Roman" w:eastAsia="Times New Roman"/>
        </w:rPr>
        <w:t>56.9%</w:t>
      </w:r>
      <w:r>
        <w:rPr>
          <w:spacing w:val="-3"/>
        </w:rPr>
        <w:t>。零就业家</w:t>
      </w:r>
      <w:r>
        <w:rPr>
          <w:spacing w:val="-7"/>
        </w:rPr>
        <w:t xml:space="preserve">庭动态为零，城镇登记失业率为 </w:t>
      </w:r>
      <w:r>
        <w:rPr>
          <w:rFonts w:ascii="Times New Roman" w:eastAsia="Times New Roman"/>
        </w:rPr>
        <w:t>2%</w:t>
      </w:r>
      <w:r>
        <w:t>。</w:t>
      </w:r>
    </w:p>
    <w:p>
      <w:pPr>
        <w:pStyle w:val="4"/>
        <w:spacing w:line="268" w:lineRule="exact"/>
        <w:ind w:left="558"/>
      </w:pPr>
      <w:r>
        <w:t xml:space="preserve">参加各类职业培训人员 </w:t>
      </w:r>
      <w:r>
        <w:rPr>
          <w:rFonts w:ascii="Times New Roman" w:eastAsia="Times New Roman"/>
        </w:rPr>
        <w:t xml:space="preserve">61605 </w:t>
      </w:r>
      <w:r>
        <w:t xml:space="preserve">人，其中：在岗职工培训 </w:t>
      </w:r>
      <w:r>
        <w:rPr>
          <w:rFonts w:ascii="Times New Roman" w:eastAsia="Times New Roman"/>
        </w:rPr>
        <w:t xml:space="preserve">56870 </w:t>
      </w:r>
      <w:r>
        <w:t xml:space="preserve">人，就业再就业培训 </w:t>
      </w:r>
      <w:r>
        <w:rPr>
          <w:rFonts w:ascii="Times New Roman" w:eastAsia="Times New Roman"/>
        </w:rPr>
        <w:t xml:space="preserve">3542 </w:t>
      </w:r>
      <w:r>
        <w:t>人，职业资格</w:t>
      </w:r>
    </w:p>
    <w:p>
      <w:pPr>
        <w:pStyle w:val="4"/>
        <w:spacing w:before="192"/>
        <w:ind w:left="137"/>
      </w:pPr>
      <w:r>
        <w:t xml:space="preserve">证书取证 </w:t>
      </w:r>
      <w:r>
        <w:rPr>
          <w:rFonts w:ascii="Times New Roman" w:eastAsia="Times New Roman"/>
        </w:rPr>
        <w:t xml:space="preserve">3164 </w:t>
      </w:r>
      <w:r>
        <w:t xml:space="preserve">人，创业培训 </w:t>
      </w:r>
      <w:r>
        <w:rPr>
          <w:rFonts w:ascii="Times New Roman" w:eastAsia="Times New Roman"/>
        </w:rPr>
        <w:t xml:space="preserve">1193 </w:t>
      </w:r>
      <w:r>
        <w:t>人。</w:t>
      </w:r>
    </w:p>
    <w:p>
      <w:pPr>
        <w:pStyle w:val="2"/>
        <w:spacing w:before="99"/>
      </w:pPr>
      <w:r>
        <w:t>十二、环境保护和安全生产</w:t>
      </w:r>
    </w:p>
    <w:p>
      <w:pPr>
        <w:pStyle w:val="4"/>
        <w:spacing w:before="132" w:line="400" w:lineRule="auto"/>
        <w:ind w:left="137" w:right="208" w:firstLine="420"/>
        <w:jc w:val="both"/>
      </w:pPr>
      <w:r>
        <w:rPr>
          <w:spacing w:val="-9"/>
        </w:rPr>
        <w:t>城市空气环境质量状况良好，达到</w:t>
      </w:r>
      <w:r>
        <w:rPr>
          <w:rFonts w:ascii="Times New Roman" w:hAnsi="Times New Roman" w:eastAsia="Times New Roman"/>
        </w:rPr>
        <w:t xml:space="preserve">2014 </w:t>
      </w:r>
      <w:r>
        <w:t>年</w:t>
      </w:r>
      <w:r>
        <w:rPr>
          <w:rFonts w:ascii="Times New Roman" w:hAnsi="Times New Roman" w:eastAsia="Times New Roman"/>
          <w:spacing w:val="-3"/>
        </w:rPr>
        <w:t>“</w:t>
      </w:r>
      <w:r>
        <w:rPr>
          <w:spacing w:val="-3"/>
        </w:rPr>
        <w:t>蓝天工程</w:t>
      </w:r>
      <w:r>
        <w:rPr>
          <w:rFonts w:ascii="Times New Roman" w:hAnsi="Times New Roman" w:eastAsia="Times New Roman"/>
        </w:rPr>
        <w:t>”</w:t>
      </w:r>
      <w:r>
        <w:rPr>
          <w:spacing w:val="-15"/>
        </w:rPr>
        <w:t>预期目标。空气环境质量全年Ⅰ、Ⅱ级天数</w:t>
      </w:r>
      <w:r>
        <w:rPr>
          <w:rFonts w:ascii="Times New Roman" w:hAnsi="Times New Roman" w:eastAsia="Times New Roman"/>
        </w:rPr>
        <w:t>87.4%</w:t>
      </w:r>
      <w:r>
        <w:t xml:space="preserve">， </w:t>
      </w:r>
      <w:r>
        <w:rPr>
          <w:spacing w:val="-1"/>
        </w:rPr>
        <w:t>其中：Ⅰ级</w:t>
      </w:r>
      <w:r>
        <w:t>（</w:t>
      </w:r>
      <w:r>
        <w:rPr>
          <w:spacing w:val="-3"/>
        </w:rPr>
        <w:t>优</w:t>
      </w:r>
      <w:r>
        <w:t>）</w:t>
      </w:r>
      <w:r>
        <w:rPr>
          <w:spacing w:val="-15"/>
        </w:rPr>
        <w:t xml:space="preserve">的天数 </w:t>
      </w:r>
      <w:r>
        <w:rPr>
          <w:rFonts w:ascii="Times New Roman" w:hAnsi="Times New Roman" w:eastAsia="Times New Roman"/>
        </w:rPr>
        <w:t xml:space="preserve">56 </w:t>
      </w:r>
      <w:r>
        <w:t>天，Ⅱ级</w:t>
      </w:r>
      <w:r>
        <w:rPr>
          <w:rFonts w:ascii="Times New Roman" w:hAnsi="Times New Roman" w:eastAsia="Times New Roman"/>
          <w:spacing w:val="-4"/>
        </w:rPr>
        <w:t>(</w:t>
      </w:r>
      <w:r>
        <w:t>良</w:t>
      </w:r>
      <w:r>
        <w:rPr>
          <w:rFonts w:ascii="Times New Roman" w:hAnsi="Times New Roman" w:eastAsia="Times New Roman"/>
        </w:rPr>
        <w:t>)</w:t>
      </w:r>
      <w:r>
        <w:rPr>
          <w:spacing w:val="-14"/>
        </w:rPr>
        <w:t xml:space="preserve">的天数 </w:t>
      </w:r>
      <w:r>
        <w:rPr>
          <w:rFonts w:ascii="Times New Roman" w:hAnsi="Times New Roman" w:eastAsia="Times New Roman"/>
        </w:rPr>
        <w:t xml:space="preserve">257 </w:t>
      </w:r>
      <w:r>
        <w:rPr>
          <w:spacing w:val="-7"/>
        </w:rPr>
        <w:t xml:space="preserve">天；Ⅲ级以上空气污染天数 </w:t>
      </w:r>
      <w:r>
        <w:rPr>
          <w:rFonts w:ascii="Times New Roman" w:hAnsi="Times New Roman" w:eastAsia="Times New Roman"/>
        </w:rPr>
        <w:t xml:space="preserve">52 </w:t>
      </w:r>
      <w:r>
        <w:t>天</w:t>
      </w:r>
      <w:r>
        <w:rPr>
          <w:rFonts w:ascii="Times New Roman" w:hAnsi="Times New Roman" w:eastAsia="Times New Roman"/>
          <w:spacing w:val="3"/>
        </w:rPr>
        <w:t xml:space="preserve">, </w:t>
      </w:r>
      <w:r>
        <w:rPr>
          <w:spacing w:val="-13"/>
        </w:rPr>
        <w:t xml:space="preserve">其中含 </w:t>
      </w:r>
      <w:r>
        <w:rPr>
          <w:rFonts w:ascii="Times New Roman" w:hAnsi="Times New Roman" w:eastAsia="Times New Roman"/>
        </w:rPr>
        <w:t xml:space="preserve">7 </w:t>
      </w:r>
      <w:r>
        <w:rPr>
          <w:spacing w:val="-2"/>
        </w:rPr>
        <w:t>天沙尘天</w:t>
      </w:r>
      <w:r>
        <w:rPr>
          <w:spacing w:val="-3"/>
        </w:rPr>
        <w:t>气。中心城区（克拉玛依区和白碱滩区）</w:t>
      </w:r>
      <w:r>
        <w:rPr>
          <w:spacing w:val="-2"/>
        </w:rPr>
        <w:t xml:space="preserve">空气质量优良率达 </w:t>
      </w:r>
      <w:r>
        <w:rPr>
          <w:rFonts w:ascii="Times New Roman" w:hAnsi="Times New Roman" w:eastAsia="Times New Roman"/>
        </w:rPr>
        <w:t>92.05%</w:t>
      </w:r>
      <w:r>
        <w:rPr>
          <w:spacing w:val="-3"/>
        </w:rPr>
        <w:t>。城市区域环境噪声和道路交通干线噪</w:t>
      </w:r>
      <w:r>
        <w:rPr>
          <w:spacing w:val="-10"/>
        </w:rPr>
        <w:t xml:space="preserve">声平均值分别为 </w:t>
      </w:r>
      <w:r>
        <w:rPr>
          <w:rFonts w:ascii="Times New Roman" w:hAnsi="Times New Roman" w:eastAsia="Times New Roman"/>
        </w:rPr>
        <w:t xml:space="preserve">52.9 </w:t>
      </w:r>
      <w:r>
        <w:rPr>
          <w:spacing w:val="-15"/>
        </w:rPr>
        <w:t xml:space="preserve">分贝和 </w:t>
      </w:r>
      <w:r>
        <w:rPr>
          <w:rFonts w:ascii="Times New Roman" w:hAnsi="Times New Roman" w:eastAsia="Times New Roman"/>
        </w:rPr>
        <w:t xml:space="preserve">64.4 </w:t>
      </w:r>
      <w:r>
        <w:rPr>
          <w:spacing w:val="-2"/>
        </w:rPr>
        <w:t>分贝</w:t>
      </w:r>
      <w:r>
        <w:rPr>
          <w:sz w:val="24"/>
        </w:rPr>
        <w:t>，</w:t>
      </w:r>
      <w:r>
        <w:rPr>
          <w:spacing w:val="-11"/>
        </w:rPr>
        <w:t>均符合国家《声环境质量标准》。</w:t>
      </w:r>
    </w:p>
    <w:p>
      <w:pPr>
        <w:pStyle w:val="4"/>
        <w:spacing w:line="246" w:lineRule="exact"/>
        <w:ind w:left="558"/>
        <w:rPr>
          <w:rFonts w:ascii="Times New Roman" w:eastAsia="Times New Roman"/>
        </w:rPr>
      </w:pPr>
      <w:r>
        <w:t xml:space="preserve">城市污水处理率 </w:t>
      </w:r>
      <w:r>
        <w:rPr>
          <w:rFonts w:ascii="Times New Roman" w:eastAsia="Times New Roman"/>
        </w:rPr>
        <w:t>95.10%</w:t>
      </w:r>
      <w:r>
        <w:t xml:space="preserve">，比上年提高 </w:t>
      </w:r>
      <w:r>
        <w:rPr>
          <w:rFonts w:ascii="Times New Roman" w:eastAsia="Times New Roman"/>
        </w:rPr>
        <w:t xml:space="preserve">1.22 </w:t>
      </w:r>
      <w:r>
        <w:t xml:space="preserve">个百分点；生活垃圾处理率 </w:t>
      </w:r>
      <w:r>
        <w:rPr>
          <w:rFonts w:ascii="Times New Roman" w:eastAsia="Times New Roman"/>
        </w:rPr>
        <w:t>100%</w:t>
      </w:r>
      <w:r>
        <w:t xml:space="preserve">；城市供热面积 </w:t>
      </w:r>
      <w:r>
        <w:rPr>
          <w:rFonts w:ascii="Times New Roman" w:eastAsia="Times New Roman"/>
        </w:rPr>
        <w:t>1867.31</w:t>
      </w:r>
    </w:p>
    <w:p>
      <w:pPr>
        <w:pStyle w:val="4"/>
        <w:spacing w:before="192"/>
        <w:ind w:left="137"/>
      </w:pPr>
      <w:r>
        <w:t xml:space="preserve">万平方米，增长 </w:t>
      </w:r>
      <w:r>
        <w:rPr>
          <w:rFonts w:ascii="Times New Roman" w:eastAsia="Times New Roman"/>
        </w:rPr>
        <w:t>3.5%</w:t>
      </w:r>
      <w:r>
        <w:t xml:space="preserve">；建成区绿化覆盖率 </w:t>
      </w:r>
      <w:r>
        <w:rPr>
          <w:rFonts w:ascii="Times New Roman" w:eastAsia="Times New Roman"/>
        </w:rPr>
        <w:t>43.04%</w:t>
      </w:r>
      <w:r>
        <w:t xml:space="preserve">，比上年提高 </w:t>
      </w:r>
      <w:r>
        <w:rPr>
          <w:rFonts w:ascii="Times New Roman" w:eastAsia="Times New Roman"/>
        </w:rPr>
        <w:t xml:space="preserve">0.11 </w:t>
      </w:r>
      <w:r>
        <w:t>个百分点。</w:t>
      </w:r>
    </w:p>
    <w:p>
      <w:pPr>
        <w:pStyle w:val="4"/>
        <w:spacing w:before="191" w:line="410" w:lineRule="auto"/>
        <w:ind w:left="137" w:right="110" w:firstLine="420"/>
      </w:pPr>
      <w:r>
        <w:rPr>
          <w:spacing w:val="-7"/>
        </w:rPr>
        <w:t>安全生产形势平稳。事故起数和死亡人数实现</w:t>
      </w:r>
      <w:r>
        <w:rPr>
          <w:rFonts w:ascii="Times New Roman" w:hAnsi="Times New Roman" w:eastAsia="Times New Roman"/>
        </w:rPr>
        <w:t>“</w:t>
      </w:r>
      <w:r>
        <w:rPr>
          <w:spacing w:val="-2"/>
        </w:rPr>
        <w:t>双下降</w:t>
      </w:r>
      <w:r>
        <w:rPr>
          <w:rFonts w:ascii="Times New Roman" w:hAnsi="Times New Roman" w:eastAsia="Times New Roman"/>
        </w:rPr>
        <w:t>”</w:t>
      </w:r>
      <w:r>
        <w:rPr>
          <w:spacing w:val="-10"/>
        </w:rPr>
        <w:t xml:space="preserve">。全年发生各类安全生产事故 </w:t>
      </w:r>
      <w:r>
        <w:rPr>
          <w:rFonts w:ascii="Times New Roman" w:hAnsi="Times New Roman" w:eastAsia="Times New Roman"/>
        </w:rPr>
        <w:t xml:space="preserve">162 </w:t>
      </w:r>
      <w:r>
        <w:rPr>
          <w:spacing w:val="-8"/>
        </w:rPr>
        <w:t>起，比上年下</w:t>
      </w:r>
      <w:r>
        <w:rPr>
          <w:spacing w:val="-27"/>
        </w:rPr>
        <w:t xml:space="preserve">降 </w:t>
      </w:r>
      <w:r>
        <w:rPr>
          <w:rFonts w:ascii="Times New Roman" w:hAnsi="Times New Roman" w:eastAsia="Times New Roman"/>
        </w:rPr>
        <w:t>3.0%</w:t>
      </w:r>
      <w:r>
        <w:rPr>
          <w:spacing w:val="-13"/>
        </w:rPr>
        <w:t xml:space="preserve">；死亡 </w:t>
      </w:r>
      <w:r>
        <w:rPr>
          <w:rFonts w:ascii="Times New Roman" w:hAnsi="Times New Roman" w:eastAsia="Times New Roman"/>
        </w:rPr>
        <w:t xml:space="preserve">64 </w:t>
      </w:r>
      <w:r>
        <w:rPr>
          <w:spacing w:val="-12"/>
        </w:rPr>
        <w:t xml:space="preserve">人，下降 </w:t>
      </w:r>
      <w:r>
        <w:rPr>
          <w:rFonts w:ascii="Times New Roman" w:hAnsi="Times New Roman" w:eastAsia="Times New Roman"/>
        </w:rPr>
        <w:t>5.9%</w:t>
      </w:r>
      <w:r>
        <w:rPr>
          <w:spacing w:val="-11"/>
        </w:rPr>
        <w:t xml:space="preserve">；受伤人数 </w:t>
      </w:r>
      <w:r>
        <w:rPr>
          <w:rFonts w:ascii="Times New Roman" w:hAnsi="Times New Roman" w:eastAsia="Times New Roman"/>
        </w:rPr>
        <w:t xml:space="preserve">159 </w:t>
      </w:r>
      <w:r>
        <w:rPr>
          <w:spacing w:val="-11"/>
        </w:rPr>
        <w:t xml:space="preserve">人，下降 </w:t>
      </w:r>
      <w:r>
        <w:rPr>
          <w:rFonts w:ascii="Times New Roman" w:hAnsi="Times New Roman" w:eastAsia="Times New Roman"/>
        </w:rPr>
        <w:t>2.5%</w:t>
      </w:r>
      <w:r>
        <w:rPr>
          <w:spacing w:val="-6"/>
        </w:rPr>
        <w:t xml:space="preserve">；直接经济损失 </w:t>
      </w:r>
      <w:r>
        <w:rPr>
          <w:rFonts w:ascii="Times New Roman" w:hAnsi="Times New Roman" w:eastAsia="Times New Roman"/>
        </w:rPr>
        <w:t xml:space="preserve">125.36 </w:t>
      </w:r>
      <w:r>
        <w:rPr>
          <w:spacing w:val="-8"/>
        </w:rPr>
        <w:t xml:space="preserve">万元，下降 </w:t>
      </w:r>
      <w:r>
        <w:rPr>
          <w:rFonts w:ascii="Times New Roman" w:hAnsi="Times New Roman" w:eastAsia="Times New Roman"/>
        </w:rPr>
        <w:t>54.4%</w:t>
      </w:r>
      <w:r>
        <w:t>。</w:t>
      </w:r>
    </w:p>
    <w:p>
      <w:pPr>
        <w:pStyle w:val="4"/>
        <w:spacing w:line="268" w:lineRule="exact"/>
        <w:ind w:left="558"/>
        <w:rPr>
          <w:rFonts w:ascii="Times New Roman" w:eastAsia="Times New Roman"/>
        </w:rPr>
      </w:pPr>
      <w:r>
        <w:rPr>
          <w:spacing w:val="-6"/>
        </w:rPr>
        <w:t xml:space="preserve">各类伤亡事故中，工矿商贸生产安全事故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9"/>
        </w:rPr>
        <w:t xml:space="preserve"> </w:t>
      </w:r>
      <w:r>
        <w:rPr>
          <w:spacing w:val="-11"/>
        </w:rPr>
        <w:t xml:space="preserve">起，死亡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12"/>
        </w:rPr>
        <w:t xml:space="preserve"> </w:t>
      </w:r>
      <w:r>
        <w:rPr>
          <w:spacing w:val="-8"/>
        </w:rPr>
        <w:t xml:space="preserve">人，直接经济损失 </w:t>
      </w:r>
      <w:r>
        <w:rPr>
          <w:rFonts w:ascii="Times New Roman" w:eastAsia="Times New Roman"/>
        </w:rPr>
        <w:t>73</w:t>
      </w:r>
      <w:r>
        <w:rPr>
          <w:rFonts w:ascii="Times New Roman" w:eastAsia="Times New Roman"/>
          <w:spacing w:val="9"/>
        </w:rPr>
        <w:t xml:space="preserve"> </w:t>
      </w:r>
      <w:r>
        <w:rPr>
          <w:spacing w:val="-7"/>
        </w:rPr>
        <w:t xml:space="preserve">万元；道路交通事故 </w:t>
      </w:r>
      <w:r>
        <w:rPr>
          <w:rFonts w:ascii="Times New Roman" w:eastAsia="Times New Roman"/>
        </w:rPr>
        <w:t>161</w:t>
      </w:r>
    </w:p>
    <w:p>
      <w:pPr>
        <w:pStyle w:val="4"/>
        <w:spacing w:before="192"/>
        <w:ind w:left="137"/>
        <w:rPr>
          <w:rFonts w:ascii="Times New Roman" w:eastAsia="Times New Roman"/>
        </w:rPr>
      </w:pPr>
      <w:r>
        <w:rPr>
          <w:spacing w:val="-17"/>
        </w:rPr>
        <w:t xml:space="preserve">起，死亡 </w:t>
      </w:r>
      <w:r>
        <w:rPr>
          <w:rFonts w:ascii="Times New Roman" w:eastAsia="Times New Roman"/>
        </w:rPr>
        <w:t>63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21"/>
        </w:rPr>
        <w:t xml:space="preserve">人，伤 </w:t>
      </w:r>
      <w:r>
        <w:rPr>
          <w:rFonts w:ascii="Times New Roman" w:eastAsia="Times New Roman"/>
        </w:rPr>
        <w:t>158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12"/>
        </w:rPr>
        <w:t xml:space="preserve">人，直接经济损失 </w:t>
      </w:r>
      <w:r>
        <w:rPr>
          <w:rFonts w:ascii="Times New Roman" w:eastAsia="Times New Roman"/>
        </w:rPr>
        <w:t>52.36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-12"/>
        </w:rPr>
        <w:t xml:space="preserve">万元；火灾事故 </w:t>
      </w:r>
      <w:r>
        <w:rPr>
          <w:rFonts w:ascii="Times New Roman" w:eastAsia="Times New Roman"/>
        </w:rPr>
        <w:t>324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12"/>
        </w:rPr>
        <w:t xml:space="preserve">起，无人员伤亡，直接经济损失 </w:t>
      </w:r>
      <w:r>
        <w:rPr>
          <w:rFonts w:ascii="Times New Roman" w:eastAsia="Times New Roman"/>
        </w:rPr>
        <w:t>102.23</w:t>
      </w:r>
    </w:p>
    <w:p>
      <w:pPr>
        <w:pStyle w:val="4"/>
        <w:spacing w:before="189"/>
        <w:ind w:left="137"/>
      </w:pPr>
      <w:r>
        <w:t>万元；未发生人员伤亡的农机生产安全事故。</w:t>
      </w:r>
    </w:p>
    <w:p>
      <w:pPr>
        <w:pStyle w:val="4"/>
        <w:rPr>
          <w:sz w:val="15"/>
        </w:rPr>
      </w:pPr>
    </w:p>
    <w:p>
      <w:pPr>
        <w:pStyle w:val="4"/>
        <w:spacing w:line="410" w:lineRule="auto"/>
        <w:ind w:left="137" w:right="210" w:firstLine="420"/>
      </w:pPr>
      <w:r>
        <w:rPr>
          <w:rFonts w:ascii="Times New Roman" w:eastAsia="Times New Roman"/>
        </w:rPr>
        <w:t xml:space="preserve">2014 </w:t>
      </w:r>
      <w:r>
        <w:rPr>
          <w:spacing w:val="-11"/>
        </w:rPr>
        <w:t xml:space="preserve">年，全市亿元 </w:t>
      </w:r>
      <w:r>
        <w:rPr>
          <w:rFonts w:ascii="Times New Roman" w:eastAsia="Times New Roman"/>
        </w:rPr>
        <w:t xml:space="preserve">GDP </w:t>
      </w:r>
      <w:r>
        <w:rPr>
          <w:spacing w:val="-11"/>
        </w:rPr>
        <w:t xml:space="preserve">死亡率为 </w:t>
      </w:r>
      <w:r>
        <w:rPr>
          <w:rFonts w:ascii="Times New Roman" w:eastAsia="Times New Roman"/>
        </w:rPr>
        <w:t xml:space="preserve">0.0756 </w:t>
      </w:r>
      <w:r>
        <w:rPr>
          <w:spacing w:val="-11"/>
        </w:rPr>
        <w:t xml:space="preserve">人，同比下降 </w:t>
      </w:r>
      <w:r>
        <w:rPr>
          <w:rFonts w:ascii="Times New Roman" w:eastAsia="Times New Roman"/>
          <w:spacing w:val="-3"/>
        </w:rPr>
        <w:t>5.14%</w:t>
      </w:r>
      <w:r>
        <w:rPr>
          <w:spacing w:val="-7"/>
        </w:rPr>
        <w:t xml:space="preserve">；道路交通万车死亡率为 </w:t>
      </w:r>
      <w:r>
        <w:rPr>
          <w:rFonts w:ascii="Times New Roman" w:eastAsia="Times New Roman"/>
        </w:rPr>
        <w:t xml:space="preserve">4.684 </w:t>
      </w:r>
      <w:r>
        <w:rPr>
          <w:spacing w:val="-5"/>
        </w:rPr>
        <w:t>人，同比</w:t>
      </w:r>
      <w:r>
        <w:rPr>
          <w:spacing w:val="-21"/>
        </w:rPr>
        <w:t xml:space="preserve">下降 </w:t>
      </w:r>
      <w:r>
        <w:rPr>
          <w:rFonts w:ascii="Times New Roman" w:eastAsia="Times New Roman"/>
        </w:rPr>
        <w:t>8.23%</w:t>
      </w:r>
      <w:r>
        <w:t>。</w:t>
      </w:r>
    </w:p>
    <w:p>
      <w:pPr>
        <w:pStyle w:val="4"/>
        <w:spacing w:before="1"/>
        <w:rPr>
          <w:sz w:val="19"/>
        </w:rPr>
      </w:pPr>
    </w:p>
    <w:p>
      <w:pPr>
        <w:pStyle w:val="4"/>
        <w:spacing w:line="278" w:lineRule="auto"/>
        <w:ind w:left="1412" w:right="179" w:hanging="855"/>
        <w:rPr>
          <w:rFonts w:ascii="PMingLiU" w:hAnsi="PMingLiU" w:eastAsia="PMingLiU"/>
        </w:rPr>
      </w:pPr>
      <w:r>
        <w:rPr>
          <w:rFonts w:hint="eastAsia" w:ascii="PMingLiU" w:hAnsi="PMingLiU" w:eastAsia="PMingLiU"/>
        </w:rPr>
        <w:t>注：〔</w:t>
      </w:r>
      <w:r>
        <w:rPr>
          <w:rFonts w:ascii="Times New Roman" w:hAnsi="Times New Roman" w:eastAsia="Times New Roman"/>
        </w:rPr>
        <w:t>1</w:t>
      </w:r>
      <w:r>
        <w:rPr>
          <w:rFonts w:hint="eastAsia" w:ascii="PMingLiU" w:hAnsi="PMingLiU" w:eastAsia="PMingLiU"/>
        </w:rPr>
        <w:t>〕本公报数据均为初步统计数，初步数据因四舍五入的原因，存在着分项与合计不等的情况， 正式数据以《克拉玛依统计年鉴</w:t>
      </w:r>
      <w:r>
        <w:rPr>
          <w:rFonts w:ascii="Times New Roman" w:hAnsi="Times New Roman" w:eastAsia="Times New Roman"/>
        </w:rPr>
        <w:t>—2015</w:t>
      </w:r>
      <w:r>
        <w:rPr>
          <w:rFonts w:hint="eastAsia" w:ascii="PMingLiU" w:hAnsi="PMingLiU" w:eastAsia="PMingLiU"/>
        </w:rPr>
        <w:t>》为准。</w:t>
      </w:r>
    </w:p>
    <w:p>
      <w:pPr>
        <w:pStyle w:val="4"/>
        <w:spacing w:line="278" w:lineRule="auto"/>
        <w:ind w:left="1412" w:right="208" w:hanging="538"/>
        <w:rPr>
          <w:rFonts w:ascii="PMingLiU" w:eastAsia="PMingLiU"/>
        </w:rPr>
      </w:pPr>
      <w:r>
        <w:rPr>
          <w:rFonts w:hint="eastAsia" w:ascii="PMingLiU" w:eastAsia="PMingLiU"/>
          <w:spacing w:val="-1"/>
        </w:rPr>
        <w:t>〔</w:t>
      </w:r>
      <w:r>
        <w:rPr>
          <w:rFonts w:ascii="Times New Roman" w:eastAsia="Times New Roman"/>
          <w:spacing w:val="-3"/>
        </w:rPr>
        <w:t>2</w:t>
      </w:r>
      <w:r>
        <w:rPr>
          <w:rFonts w:hint="eastAsia" w:ascii="PMingLiU" w:eastAsia="PMingLiU"/>
          <w:spacing w:val="-4"/>
        </w:rPr>
        <w:t>〕地区生产总值</w:t>
      </w:r>
      <w:r>
        <w:rPr>
          <w:rFonts w:hint="eastAsia" w:ascii="PMingLiU" w:eastAsia="PMingLiU"/>
          <w:spacing w:val="-3"/>
        </w:rPr>
        <w:t>（</w:t>
      </w:r>
      <w:r>
        <w:rPr>
          <w:rFonts w:ascii="Times New Roman" w:eastAsia="Times New Roman"/>
          <w:spacing w:val="-2"/>
        </w:rPr>
        <w:t>GD</w:t>
      </w:r>
      <w:r>
        <w:rPr>
          <w:rFonts w:ascii="Times New Roman" w:eastAsia="Times New Roman"/>
          <w:spacing w:val="3"/>
        </w:rPr>
        <w:t>P</w:t>
      </w:r>
      <w:r>
        <w:rPr>
          <w:rFonts w:hint="eastAsia" w:ascii="PMingLiU" w:eastAsia="PMingLiU"/>
          <w:spacing w:val="-108"/>
        </w:rPr>
        <w:t>）</w:t>
      </w:r>
      <w:r>
        <w:rPr>
          <w:rFonts w:hint="eastAsia" w:ascii="PMingLiU" w:eastAsia="PMingLiU"/>
          <w:spacing w:val="-4"/>
        </w:rPr>
        <w:t>、三次产业增加值及各行业增加值指标绝对数按现价计算，增长速度按</w:t>
      </w:r>
      <w:r>
        <w:rPr>
          <w:rFonts w:hint="eastAsia" w:ascii="PMingLiU" w:eastAsia="PMingLiU"/>
          <w:spacing w:val="-3"/>
        </w:rPr>
        <w:t>可比价格计算。</w:t>
      </w:r>
    </w:p>
    <w:p>
      <w:pPr>
        <w:pStyle w:val="4"/>
        <w:ind w:left="874"/>
        <w:rPr>
          <w:rFonts w:ascii="PMingLiU" w:eastAsia="PMingLiU"/>
        </w:rPr>
      </w:pPr>
      <w:r>
        <w:rPr>
          <w:rFonts w:hint="eastAsia" w:ascii="PMingLiU" w:eastAsia="PMingLiU"/>
        </w:rPr>
        <w:t>〔</w:t>
      </w:r>
      <w:r>
        <w:rPr>
          <w:rFonts w:ascii="Times New Roman" w:eastAsia="Times New Roman"/>
        </w:rPr>
        <w:t>3</w:t>
      </w:r>
      <w:r>
        <w:rPr>
          <w:rFonts w:hint="eastAsia" w:ascii="PMingLiU" w:eastAsia="PMingLiU"/>
        </w:rPr>
        <w:t xml:space="preserve">〕规模以上工业指年主营业务收入 </w:t>
      </w:r>
      <w:r>
        <w:rPr>
          <w:rFonts w:ascii="Times New Roman" w:eastAsia="Times New Roman"/>
        </w:rPr>
        <w:t xml:space="preserve">2000 </w:t>
      </w:r>
      <w:r>
        <w:rPr>
          <w:rFonts w:hint="eastAsia" w:ascii="PMingLiU" w:eastAsia="PMingLiU"/>
        </w:rPr>
        <w:t>万元以上的工业企业。</w:t>
      </w:r>
    </w:p>
    <w:p>
      <w:pPr>
        <w:pStyle w:val="4"/>
        <w:spacing w:before="43"/>
        <w:ind w:left="874"/>
        <w:rPr>
          <w:rFonts w:ascii="PMingLiU" w:eastAsia="PMingLiU"/>
        </w:rPr>
      </w:pPr>
      <w:r>
        <w:rPr>
          <w:rFonts w:hint="eastAsia" w:ascii="PMingLiU" w:eastAsia="PMingLiU"/>
        </w:rPr>
        <w:t>〔</w:t>
      </w:r>
      <w:r>
        <w:rPr>
          <w:rFonts w:ascii="Times New Roman" w:eastAsia="Times New Roman"/>
        </w:rPr>
        <w:t>4</w:t>
      </w:r>
      <w:r>
        <w:rPr>
          <w:rFonts w:hint="eastAsia" w:ascii="PMingLiU" w:eastAsia="PMingLiU"/>
        </w:rPr>
        <w:t>〕各类安全生产事故、道路交通事故与上年相比口径有所变动，今年不包含火灾引发的事故。</w:t>
      </w:r>
    </w:p>
    <w:p>
      <w:pPr>
        <w:pStyle w:val="4"/>
        <w:spacing w:before="47" w:line="278" w:lineRule="auto"/>
        <w:ind w:left="1412" w:right="208" w:hanging="538"/>
        <w:jc w:val="both"/>
        <w:rPr>
          <w:rFonts w:ascii="PMingLiU" w:eastAsia="PMingLiU"/>
        </w:rPr>
      </w:pPr>
      <w:r>
        <w:rPr>
          <w:rFonts w:hint="eastAsia" w:ascii="PMingLiU" w:eastAsia="PMingLiU"/>
        </w:rPr>
        <w:t>〔</w:t>
      </w:r>
      <w:r>
        <w:rPr>
          <w:rFonts w:ascii="Times New Roman" w:eastAsia="Times New Roman"/>
        </w:rPr>
        <w:t>5</w:t>
      </w:r>
      <w:r>
        <w:rPr>
          <w:rFonts w:hint="eastAsia" w:ascii="PMingLiU" w:eastAsia="PMingLiU"/>
          <w:spacing w:val="-1"/>
        </w:rPr>
        <w:t>〕公报中部分数据资料来源于相关部门，具体如下：交通数据来源于交通部门，旅游数据来源于旅游部门，财政数据来源于财政部门，金融数据来源于人民银行，教育数据来源于教育部门，科学技术数据来源于科技部门，文化数据来源于文化部门，卫生数据来源于卫生部门， 体育数据来源于体育部门，人口数据来源于公安部门，人民生活数据来源于国家统计局克拉</w:t>
      </w:r>
      <w:r>
        <w:rPr>
          <w:rFonts w:hint="eastAsia" w:ascii="PMingLiU" w:eastAsia="PMingLiU"/>
          <w:spacing w:val="-13"/>
        </w:rPr>
        <w:t xml:space="preserve">玛依调查队，劳动就业数据来源于人力资源和社会保障部门，生活保障数据来源于民政部门， </w:t>
      </w:r>
      <w:r>
        <w:rPr>
          <w:rFonts w:hint="eastAsia" w:ascii="PMingLiU" w:eastAsia="PMingLiU"/>
          <w:spacing w:val="-6"/>
        </w:rPr>
        <w:t>环保数据来源于环保部门，安全生产数据来源于安全生产监督管理部门。</w:t>
      </w:r>
    </w:p>
    <w:sectPr>
      <w:pgSz w:w="11910" w:h="16840"/>
      <w:pgMar w:top="1580" w:right="860" w:bottom="1240" w:left="940" w:header="0" w:footer="10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9"/>
      </w:rPr>
    </w:pPr>
    <w:r>
      <w:pict>
        <v:shape id="_x0000_s2049" o:spid="_x0000_s2049" o:spt="202" type="#_x0000_t202" style="position:absolute;left:0pt;margin-left:293.35pt;margin-top:777.95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552929"/>
    <w:rsid w:val="00552929"/>
    <w:rsid w:val="00D82119"/>
    <w:rsid w:val="00DE3B26"/>
    <w:rsid w:val="38B0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18"/>
      <w:outlineLvl w:val="0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styleId="3">
    <w:name w:val="heading 2"/>
    <w:basedOn w:val="1"/>
    <w:next w:val="1"/>
    <w:qFormat/>
    <w:uiPriority w:val="1"/>
    <w:pPr>
      <w:outlineLvl w:val="1"/>
    </w:pPr>
    <w:rPr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1"/>
      <w:szCs w:val="21"/>
    </w:r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spacing w:before="29"/>
      <w:jc w:val="right"/>
    </w:pPr>
    <w:rPr>
      <w:rFonts w:ascii="Times New Roman" w:hAnsi="Times New Roman" w:eastAsia="Times New Roman" w:cs="Times New Roman"/>
    </w:rPr>
  </w:style>
  <w:style w:type="character" w:customStyle="1" w:styleId="13">
    <w:name w:val="页眉 Char"/>
    <w:basedOn w:val="9"/>
    <w:link w:val="7"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4">
    <w:name w:val="页脚 Char"/>
    <w:basedOn w:val="9"/>
    <w:link w:val="6"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5">
    <w:name w:val="批注框文本 Char"/>
    <w:basedOn w:val="9"/>
    <w:link w:val="5"/>
    <w:semiHidden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8</Pages>
  <Words>1226</Words>
  <Characters>6991</Characters>
  <Lines>58</Lines>
  <Paragraphs>16</Paragraphs>
  <TotalTime>0</TotalTime>
  <ScaleCrop>false</ScaleCrop>
  <LinksUpToDate>false</LinksUpToDate>
  <CharactersWithSpaces>8201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2018-08-21T09:06:00Z</dcterms:created>
  <dc:creator>User</dc:creator>
  <cp:lastModifiedBy>鱼骨头</cp:lastModifiedBy>
  <dcterms:modified xsi:type="dcterms:W3CDTF">2025-02-11T09:36:31Z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2018-08-21T00:00:00Z</vt:filetime>
  </property>
  <property fmtid="{D5CDD505-2E9C-101B-9397-08002B2CF9AE}" pid="5" name="KSOProductBuildVer">
    <vt:lpwstr>2052-11.8.6.11825</vt:lpwstr>
  </property>
  <property fmtid="{D5CDD505-2E9C-101B-9397-08002B2CF9AE}" pid="6" name="ICV">
    <vt:lpwstr>21C3121862224F3EBD56A9AB09A504DF</vt:lpwstr>
  </property>
</Properties>
</file>