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领导干部任前法律法规知识考试题库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center"/>
        <w:textAlignment w:val="auto"/>
        <w:rPr>
          <w:rFonts w:hint="default" w:ascii="Times New Roman" w:hAnsi="Times New Roman" w:eastAsia="楷体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（2023年度）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center"/>
        <w:textAlignment w:val="auto"/>
        <w:rPr>
          <w:rFonts w:hint="default" w:ascii="Times New Roman" w:hAnsi="Times New Roman" w:eastAsia="楷体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pP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1.宪法</w:t>
      </w: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45</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pP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2.习近平法治思想</w:t>
      </w: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3</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0题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pP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3.党的二十大精神</w:t>
      </w: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25</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pP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4.</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廉政法规</w:t>
      </w: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42</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5</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.民法典3</w:t>
      </w: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5</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6</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.刑法</w:t>
      </w: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15</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题</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7</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.行政处罚法20题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pP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8</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w:t>
      </w: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行政复议法15题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pP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9.</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党委（党组）落实全面从严治党主体责任规定20题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pP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10</w:t>
      </w:r>
      <w:r>
        <w:rPr>
          <w:rFonts w:hint="default"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w:t>
      </w: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促进高质量发展法律法规10题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560" w:firstLineChars="200"/>
        <w:jc w:val="left"/>
        <w:textAlignment w:val="auto"/>
        <w:rPr>
          <w:rFonts w:hint="default" w:ascii="Times New Roman" w:hAnsi="Times New Roman" w:eastAsia="楷体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楷体" w:cs="Times New Roman"/>
          <w:i w:val="0"/>
          <w:iCs w:val="0"/>
          <w:caps w:val="0"/>
          <w:color w:val="000000" w:themeColor="text1"/>
          <w:spacing w:val="-20"/>
          <w:kern w:val="0"/>
          <w:sz w:val="32"/>
          <w:szCs w:val="32"/>
          <w:shd w:val="clear" w:fill="FFFFFF"/>
          <w:lang w:val="en-US" w:eastAsia="zh-CN" w:bidi="ar"/>
          <w14:textFill>
            <w14:solidFill>
              <w14:schemeClr w14:val="tx1"/>
            </w14:solidFill>
          </w14:textFill>
        </w:rPr>
        <w:t>11.</w:t>
      </w:r>
      <w:r>
        <w:rPr>
          <w:rFonts w:hint="default" w:ascii="Times New Roman" w:hAnsi="Times New Roman" w:eastAsia="楷体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论述题</w:t>
      </w:r>
      <w:r>
        <w:rPr>
          <w:rFonts w:hint="eastAsia" w:ascii="Times New Roman" w:hAnsi="Times New Roman" w:eastAsia="楷体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w:t>
      </w:r>
      <w:r>
        <w:rPr>
          <w:rFonts w:hint="default" w:ascii="Times New Roman" w:hAnsi="Times New Roman" w:eastAsia="楷体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36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18"/>
          <w:szCs w:val="18"/>
          <w:shd w:val="clear" w:fill="FFFFFF"/>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3" w:firstLineChars="200"/>
        <w:jc w:val="center"/>
        <w:textAlignment w:val="auto"/>
        <w:rPr>
          <w:rFonts w:hint="default" w:ascii="Times New Roman" w:hAnsi="Times New Roman" w:eastAsia="宋体" w:cs="Times New Roman"/>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3" w:firstLineChars="200"/>
        <w:jc w:val="center"/>
        <w:textAlignment w:val="auto"/>
        <w:rPr>
          <w:rFonts w:hint="default" w:ascii="Times New Roman" w:hAnsi="Times New Roman" w:eastAsia="宋体" w:cs="Times New Roman"/>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3" w:firstLineChars="200"/>
        <w:jc w:val="center"/>
        <w:textAlignment w:val="auto"/>
        <w:rPr>
          <w:rFonts w:hint="default" w:ascii="Times New Roman" w:hAnsi="Times New Roman" w:eastAsia="宋体" w:cs="Times New Roman"/>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3" w:firstLineChars="200"/>
        <w:jc w:val="center"/>
        <w:textAlignment w:val="auto"/>
        <w:rPr>
          <w:rFonts w:hint="default" w:ascii="Times New Roman" w:hAnsi="Times New Roman" w:eastAsia="宋体" w:cs="Times New Roman"/>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3" w:firstLineChars="200"/>
        <w:jc w:val="center"/>
        <w:textAlignment w:val="auto"/>
        <w:rPr>
          <w:rFonts w:hint="default" w:ascii="Times New Roman" w:hAnsi="Times New Roman" w:eastAsia="宋体" w:cs="Times New Roman"/>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3" w:firstLineChars="200"/>
        <w:jc w:val="center"/>
        <w:textAlignment w:val="auto"/>
        <w:rPr>
          <w:rFonts w:hint="default" w:ascii="Times New Roman" w:hAnsi="Times New Roman" w:eastAsia="宋体" w:cs="Times New Roman"/>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3" w:firstLineChars="200"/>
        <w:jc w:val="center"/>
        <w:textAlignment w:val="auto"/>
        <w:rPr>
          <w:rFonts w:hint="default" w:ascii="Times New Roman" w:hAnsi="Times New Roman" w:eastAsia="宋体" w:cs="Times New Roman"/>
          <w:b/>
          <w:bCs/>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kern w:val="0"/>
          <w:sz w:val="44"/>
          <w:szCs w:val="44"/>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3" w:firstLineChars="200"/>
        <w:jc w:val="center"/>
        <w:textAlignment w:val="auto"/>
        <w:rPr>
          <w:rFonts w:hint="default" w:ascii="Times New Roman" w:hAnsi="Times New Roman" w:eastAsia="宋体" w:cs="Times New Roman"/>
          <w:b/>
          <w:bCs/>
          <w:i w:val="0"/>
          <w:iCs w:val="0"/>
          <w:caps w:val="0"/>
          <w:color w:val="000000" w:themeColor="text1"/>
          <w:spacing w:val="0"/>
          <w:kern w:val="0"/>
          <w:sz w:val="44"/>
          <w:szCs w:val="44"/>
          <w:shd w:val="clear" w:fill="FFFFFF"/>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2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宪   法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b w:val="0"/>
          <w:bCs w:val="0"/>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一、单选题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1.我国宪法规定，中国特色社会主义最本质的特征是（A）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A.中国共产党领导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B.社会主义公有制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C.人民民主专政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2.我国宪法规定，中华人民共和国的根本制度是（B)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A.民主集中制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B.社会主义制度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C.社会主义公有制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3.十三届全国人民代表大会第一次会议高票通过了宪法修正案，完成了宪法修改的重大历史任务，这是我国对现行宪法的第（ C )次修正。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4.中华人民共和国公民在法律面前一律平等。关于平等权，下列哪一表述是错误的（C）。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A.妇女享有同男子平等的权利，但对其特殊情况可予以特殊保护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B.犯罪嫌疑人的合法权利应该一律平等地受到法律保护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C.在选举权领域，性别和年龄属于宪法所列举的禁止差别理由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5.根据我国宪法规定，下列表述正确的是（C）。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A.父母有抚养教育子女的义务，子女有赡养扶助父母的义务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B.中华人民共和国保护华侨的合法的权利和利益，保护归侨和侨眷的正当的权利和利益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C.禁止破坏婚姻自由，禁止虐待老人、妇女和儿童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w:t>
      </w: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我国现行宪法经过数次修改，每一次修改都会根据时代发展的需要新增一些内容。下面关于这数次修改所增加的新内容中，表述错误的是（A）。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A.“中华人民共和国实行依法治国，建设社会主义法治国家。”是1993年宪法修改新增加的内容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B.“推动物质文明、政治文明和精神文明协调发展”是2004年宪法修改新增加的内容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C.“坚持和平发展道路，坚持互利共赢开放战略”是2018年宪法修改新增加的内容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7.中华人民共和国全国人民代表大会是最高国家权力机关。以下关于它的职权的表述，正确的是（C）。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A.解释宪法，监督宪法的实施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B.规定和决定授予国家的勋章和荣誉称号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C.决定战争和和平的问题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8.根据我国宪法规定，下列关于中华人民共和国主席、副主席的表述，错误的是（B）。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A.中华人民共和国主席、副主席由全国人民代表大会选举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B.有选举权和被选举权的年满四十周岁的中华人民共和国公民可以被选为中华人民共和国主席、副主席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C.中华人民共和国主席、副主席每届任期同全国人民代表大会每届任期相同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9.根据我国宪法规定，下列关于国务院职权的规定，说法正确的是（B）。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A.决定个别省、自治区、直辖市进入紧急状态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B.改变或者撤销地方各级国家行政机关的不适当的决定和命令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C.决定同外国缔结的条约和重要协定的批准和废除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10.根据我国宪法规定，下列关于地方各级人民代表大会的说法，表述错误的是（C）。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A.地方各级人民代表大会是地方国家权力机关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B.县级以上的地方各级人民代表大会设立常务委员会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C.省、直辖市、设区的市的人民代表大会代表由本级的人民代表大会选举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11.根据我国宪法规定，下列关于民族区域自治的表述，正确的是（C）。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A.民族自治地方的自治机关是自治区、自治州、自治县的人民代表大会、人民政府、人民法院和人民检察院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B.自治区、自治州、自治县、民族乡的人民代表大会中，除实行区域自治的民族的代表外，其他居住在本行政区域内的民族也应当有适当名额的代表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C.自治区、自治州、自治县的人民代表大会常务委员会中应当有实行区域自治的民族的公民担任主任或者副主任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12.根据我国宪法规定，下列关于监察委员会的表述，不正确的是（B）。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A.中华人民共和国设立国家监察委员会和地方各级监察委员会。监察委员会由下列人员组成：主任，副主任若干人，委员若干人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B.监察委员会的组织和职权由法律法规进行规定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C.国家监察委员会对全国人民代表大会和全国人民代表大会常务委员会负责。地方各级监察委员会对产生它的国家权力机关和上一级监察委员会负责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13.根据我国宪法规定，下列关于人民法院的表述，不正确的是（C）。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A.中华人民共和国设立最高人民法院.地方各级人民法院和军事法院等专门人民法院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B.在少数民族聚居或者多民族共同居住的地区，应当用当地通用的语言进行审理；起诉书、判决书、布告和其他文书应当根据实际需要使用当地通用的一种或者几种文字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C.最高人民法院领导地方各级人民法院和专门人民法院的审判工作，上级人民法院领导下级人民法院的审判工作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14.根据我国宪法规定，行使国家立法权的机关是（B）。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A.全国人民代表大会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B.全国人民代表大会和全国人民代表大会常务委员会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C.全国人民代表大会和全国人民代表大会常务委员会和国务院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15.根据我国宪法规定，下列关于非公有制经济的表述，错误的是（B）。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A.国家保护非公有制经济的合法的权利和利益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B.非公有制经济是我国国民经济中的主导力量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C.非公有制经济是社会主义市场经济的重要组成部分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16.人民代表大会制度的组织原则是（C）。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集中制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民主制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民主集中制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17.根据我国《宪法》的规定，下列对于公民基本权利的宪法保护，表述正确的是（C）。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A.《宪法》没有规定对归侨权益的保护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B.《宪法》对建立劳动者休息和休养的设施未加以规定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C.《宪法》规定公民的住宅不受侵犯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18.现行《宪法》明确规定，由于国家机关和国家工作人员侵犯公民权利而受到损失的人，有依照法律规定（B）。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A.提出民事补偿的权利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B.取得赔偿的权利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C.要求给予刑事处罚的权利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19.《宪法》规定，我国的人民法院是（C）。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A.国家的法律监督机关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B.国家的仲裁机关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C.国家的审判机关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20.在国家统一领导下，各少数民族聚居的地方实行区域自治，设立自治机关，行使自治权的制度是（C）。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民族分管制度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民族管理制度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民族区域自治制度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b w:val="0"/>
          <w:bCs w:val="0"/>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二、多选题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1.根据我国宪法规定，下列既属于公民权利又属于公民义务的是（AC）。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 劳动     B. 纳税    C.受教育   D.宗教信仰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2.关于我国现行宪法表述正确的是（ABCD）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A.1982年12月4日第五届全国人民代表大会第五次会议通过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B.1988年4月12日第七届全国人民代表大会第一次会议通过《中华人民共和国宪法修正案》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C.2018年3月11日第十三届全国人民代表大会第一次会议通过的《中华人民共和国宪法修正案》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D.现行宪法共143条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3.根据我国宪法规定，关于我国基本经济制度的说法，下列选项正确的是（AD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A.国家实行社会主义市场经济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B.国有企业在法律规定范围内和政府统一安排下，开展管理经营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C.集体经济组织实行家庭承包经营为基础、统分结合的双层经营体制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D.土地的使用权可以依照法律的规定转让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4.我国宪法规定，全国人民代表大会常务委员会是全国人民代表大会的常设机关。以下关于它的职权的表述，错误的是（AD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A.审查和批准国家的预算和预算执行情况的报告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B.决定特赦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C.决定全国总动员或者局部动员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D.制定和修改刑事、民事、国家机构的和其他的基本法律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5.我国宪法规定，父母有（AB )未成年子女的义务。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A.抚养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C.扶助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6.根据我国宪法规定，中华人民共和国妇女在(ABCD)和家庭的生活等各方面享有同男子平等的权利。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A.政治的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B.经济的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C.文化的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D.社会的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7.根据我国宪法规定，下列关于审计机关的表述正确的是（ABC)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A.县级以上的地方各级人民政府设立审计机关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B.地方各级审计机关依照法律规定独立行使审计监督权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C.审计机关对本级人民政府和上一级审计机关负责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D.审计机关对本级人民代表大会负责并报告工作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8.根据我国宪法规定，下列关于中央军事委员会的表述正确的是（ABCD)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A.中华人民共和国中央军事委员会领导全国武装力量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 中央军事委员会由主席、副主席若干人、委员若干人组成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 中央军事委员会实行主席负责制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D.中央军事委员会每届任期同全国人民代表大会每届任期相同。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9.根据我国宪法规定，下列关于中华人民共和国公民权利的表述正确的是（BCD)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A.中华人民共和国公民享有完全自由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B.中华人民共和国公民的人身自由不受侵犯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C.中华人民共和国公民的人格尊严不受侵犯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D.中华人民共和国公民的住宅不受侵犯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10.宪法关于公民私有财产的保护，下列表述正确的（ACD)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A.公民的合法的私有财产不受侵犯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B.公民的私有财产可以收归国有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C.国家依照法律规定保护公民的私有财产权和继承权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D.国家为了公共利益的需要，可以依照法律规定对公民的私有财产实行征收或者征用并给予补偿。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11.我国宪法的基本原则可以概括为以下哪几个方面？（</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ABCD</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人民主权原则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基本人权原则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法治原则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民主集中制原则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12.全国人民代表大会常务委员会的职权有（</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ABCD</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立法权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任免权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决定权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监督权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13.我国《宪法》规定，公民在行使自由和权利的时候，不得损害（</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ABCD</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国家的利益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集体的利益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社会的利益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其他公民的合法自由和权利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14.我国现阶段的爱国统一战线是由中国共产党领导的，由各民主党派和各人民团体参加的，包括（</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ABCD</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）的广泛的爱国统一战线。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全体社会主义劳动者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拥护社会主义的爱国者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拥护国家统一和致力于中华民族伟大复兴的爱国者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社会主义事业的建设者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15.公民应履行下列哪些义务来维护国家安全（</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ABCD</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维护国家统一和全国各民族团结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必须遵守宪法和法律，保守国家秘密，爱护公共财产，遵守劳动纪律，遵守公共秩序，尊重社会公德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维护祖国的安全、荣誉和利益，不得有危害祖国的安全、荣誉和利益的行为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在行使自由和权利的时候，不得损害国家的、社会的、集体的利益和其他公民的合法的自由和权利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b w:val="0"/>
          <w:bCs w:val="0"/>
          <w:i w:val="0"/>
          <w:iCs w:val="0"/>
          <w:caps w:val="0"/>
          <w:color w:val="000000" w:themeColor="text1"/>
          <w:spacing w:val="0"/>
          <w:sz w:val="26"/>
          <w:szCs w:val="26"/>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三、 判断题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1.国有经济，即社会主义全民所有制经济，是国民经济中的主导力量。（ 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2.城市、农村和城市郊区的土地属于国家所有。（错）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3.国家为了公共利益的需要，可以依照法律规定对公民的私有财产实行征收或者征用并不需要给予补偿。（错）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4.中华人民共和国全国人民代表大会是最高国家权力机关。（对）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5.审计机关在国务院领导下，依照法律规定独立行使审计监督权，不受其他行政机关、社会团体和个人的干涉。（错）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6.我国《宪法》明确规定，一切使用土地的组织和个人必须合理地利用土地。</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中华人民共和国各级监察委员会是国家的监察机关。（ 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社会主义民主的本质是人民当家作主。（ 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9.监察委员会依照法律规定独立行使监察权，不受行政机关、社会团体和个人的干涉。</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10.县级以上地方各级人大属于地方国家权力机关，每届任期五年。</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习近平法治思想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一、单选题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 习近平总书记在中央全面依法治国工作会议上强调:普法工作要在（C）上下功夫，特别是要加强青少年法治教育，不断提升全体公民法治意识和法治素养。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A. 针对性     B. 实效性     C. 针对性和实效性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2.习近平总书记在中央全面依法治国工作会议上强调：党领导人民制定宪法法律，领导人民实施宪法法律，党自身要在（A）范围内活动。</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A.宪法法律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C.党纪法规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3.坚持依法治国，首先要坚持（B）。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A.立法先行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B.依宪治国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C.全民普法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4.坚持依法治国，必须完善司法管理体制和司法权力运行机制，规范司法行为，加强对司法活动的监督，努力让人民群众在每一个司法案件中感受到（C）。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A.公平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B.公正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C.公平正义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5.习近平总书记在中央全面依法治国工作会议上指出：宪法是国家的根本法，具有_____的法律效力。（A）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A.最高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B.最广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C.最强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6.全面依法治国最广泛、最深厚的基础是（A）。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人民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党的领导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法治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7.党的十八大以来，党中央明确提出（A），并将其纳入“四个全面”战略布局予以有力推进。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全面依法治国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民族振兴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人民幸福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8.习近平总书记在中央全面依法治国工作会议上指出，推进全面依法治国，根本目的是（A）。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依法保障人民权益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依法治理经济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依法规范政治生活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9.推进全面依法治国的根本保证是（C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人民自觉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基层建设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党的领导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10.习近平法治思想内涵的“11个坚持”中，“坚持统筹推进国内法治和涉外法治”要求，要加快（A）战略布局，协调推进国内治理和国际治理，更好维护国家主权、安全、发展利益。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涉外法治工作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经济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民政建设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11.在“四个全面”战略布局中，（ C）具有基础性、保障性作用。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全面深化改革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全面从严治党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全面依法治国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12.习近平总书记在中央全面依法治国工作会议上指出，强调严格执法，让违法者敬法畏法，但绝不是暴力执法、过激执法，要让执法（C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既有原则又有灵活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既有惩处又有教育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既有力度又有温度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13.法治国家、法治政府、法治社会相辅相成，法治国家是法治建设的（ ），法治政府是建设法治国家的（ ），法治社会是构筑法治国家的（ ）。(A)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目标、重点、基础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基础、主体、目标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重点、基础、目标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14.习近平总书记在中央全面依法治国工作会议上强调，推进严格规范公正文明执法，提高司法（C）。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spacing w:val="0"/>
          <w:kern w:val="0"/>
          <w:sz w:val="32"/>
          <w:szCs w:val="32"/>
          <w:shd w:val="clear" w:fill="FFFFFF"/>
          <w:lang w:val="en-US" w:eastAsia="zh-CN" w:bidi="ar"/>
          <w14:textFill>
            <w14:solidFill>
              <w14:schemeClr w14:val="tx1"/>
            </w14:solidFill>
          </w14:textFill>
        </w:rPr>
        <w:t>A</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威慑力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spacing w:val="0"/>
          <w:kern w:val="0"/>
          <w:sz w:val="32"/>
          <w:szCs w:val="32"/>
          <w:shd w:val="clear" w:fill="FFFFFF"/>
          <w:lang w:val="en-US" w:eastAsia="zh-CN" w:bidi="ar"/>
          <w14:textFill>
            <w14:solidFill>
              <w14:schemeClr w14:val="tx1"/>
            </w14:solidFill>
          </w14:textFill>
        </w:rPr>
        <w:t>B</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质效水平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spacing w:val="0"/>
          <w:kern w:val="0"/>
          <w:sz w:val="32"/>
          <w:szCs w:val="32"/>
          <w:shd w:val="clear" w:fill="FFFFFF"/>
          <w:lang w:val="en-US" w:eastAsia="zh-CN" w:bidi="ar"/>
          <w14:textFill>
            <w14:solidFill>
              <w14:schemeClr w14:val="tx1"/>
            </w14:solidFill>
          </w14:textFill>
        </w:rPr>
        <w:t>C</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公信力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15.坚持抓住领导干部这个“关键少数”，是关于全面依法治国的（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动力源泉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关键所在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必然要求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二、多选题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sz w:val="26"/>
          <w:szCs w:val="26"/>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1.中央全面依法治国工作会议强调习近平法治思想（ABCD）</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A.是顺应实现中华民族伟大复兴时代要求应运而生的重大理论创新成果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B.是马克思主义法治理论中国化最新成果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C.是习近平新时代中国特色社会主义思想的重要组成部分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D.是全面依法治国的根本遵循和行动指南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2.党和法治的关系是法治建设的核心问题。以下关于党和法治的关系的表述正确的是（ABCD）</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A.党的领导是社会主义法治最根本的保证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B.党的领导和社会主义法治是一致的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C.社会主义法治必须坚持党的领导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D.党的领导必须依靠社会主义法治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3.党的十八届四中全会《决定》开宗明义用“三个事关”阐述依法治国的重要性。这“三个事关”包括（ABD）</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A.事关我们党执政兴国    B.事关人民幸福安康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C.事关经济快速发展      D.事关党和国家长治久安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4.全面依法治国的首要任务是坚持（ ）、（ ）。(BC)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依法行政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依宪治国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依宪执政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党的领导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5.关于习近平法治思想的论述，以下正确的（ABCD）。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习近平法治思想是顺应实现中华民族伟大复兴时代要求应运而生的重大理论创新成果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习近平法治思想是马克思主义法治理论中国化最新成果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习近平法治思想是习近平新时代中国特色社会主义思想的重要组成部分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习近平法治思想是全面依法治国的根本遵循和行动指南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6.在中央全面依法治国工作会议上，习近平总书记强调，要抓住领导干部这个“关键少数”。这次会议对各级领导干部提出了哪些要求？（ABCD）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坚决贯彻落实党中央关于全面依法治国的重大决策部署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带头尊崇法治、敬畏法律、了解法律、掌握法律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不断提高运用法治思维和法治方式深化改革、推动发展、化解矛盾、维护稳定、应对风险的能力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做尊法学法守法用法的模范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7.坚持中国特色社会主义法治道路是习近平法治思想核心要义之一。下列对坚持中国特色社会主义法治道路说法正确的有（ABCD）。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要立足当前，运用法治思维和法治方式解决经济社会发展面临的深层次问题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要着眼长远，筑法治之基、行法治之力、积法治之势，促进各方面制度更加成熟更加定型，为党和国家事业发展提供长期性的制度保障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借鉴国外法治有益成果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要传承中华优秀传统法律文化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8.下列关于“坚持依宪治国、依宪执政”的说法正确的有（ABCD）。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党领导人民制定宪法法律，领导人民实施宪法法律，党自身要在宪法法律范围内活动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全国各族人民、一切国家机关和武装力量、各政党和各社会团体、各企业事业组织，都必须以宪法为根本的活动准则，都负有维护宪法尊严、保证宪法实施的职责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坚持依宪治国、依宪执政，就包括坚持宪法确定的中国共产党领导地位不动摇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坚持依宪治国、依宪执政，就包括坚持宪法确定的人民民主专政的国体和人民代表大会制度的政体不动摇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9.推进全面依法治国要坚持建设中国特色社会主义法治体系。以下哪些是正确的？（ABCDE）</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要加快形成完备的法律规范体系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要加快形成高效的法治实施体系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要加快形成严密的法治监督体系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要加快形成有力的法治保障体系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E.</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要加快形成完善的党内法规体系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习近平总书记指出，推进全面依法治国要坚持全面推进（</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ABCD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科学立法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严格执法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公正司法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全民守法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b w:val="0"/>
          <w:bCs w:val="0"/>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三、判断题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1.党的领导和社会主义法治是一致的，社会主义法治必须坚持党的领导，党的领导必须依靠社会主义法治。（</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2.习近平在中央全面依法治国工作会议强调，要坚持依法治国、依法执政、依法行政共同推进，法治国家、法治政府、法治社会一体建设。（</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3.习近平法治思想具有原创性。</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4.建设中国特色社会主义法治体系要求坚持依法治国和以德治国相结合，实现法治和德治相辅相成、相得益彰。</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5.贯彻习近平法治思想要求，要继续推进法治领域改革，解决好立法、执法、司法、守法等领域的突出矛盾和问题。</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党的二十大精神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黑体" w:hAnsi="黑体" w:eastAsia="黑体" w:cs="黑体"/>
          <w:b w:val="0"/>
          <w:bCs w:val="0"/>
          <w:i w:val="0"/>
          <w:iCs w:val="0"/>
          <w:caps w:val="0"/>
          <w:color w:val="000000" w:themeColor="text1"/>
          <w:spacing w:val="0"/>
          <w:sz w:val="26"/>
          <w:szCs w:val="26"/>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一、单选题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1.我国制造业规模、外汇储备稳居世界（ A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A.第一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B.第二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C.第三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2.十年来，我们经历了对党和人民事业具有重大现实意义和深远历史意义的三件大事：一是（ A ），二是中国特色社会主义进入新时代，三是完成脱贫攻坚、全面建成小康社会的历史任务，实现第一个百年奋斗目标。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 迎来中国共产党成立一百周年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 迎来中华人民共和国成立七十周年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 迎来中国人民解放军建军九十五周年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3.全面推进中国特色大国外交，推动构建人类命运共同体，坚定维护国际公平正义，毫不动摇反对任何单边主义、保护主义、（C）。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 帝国主义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 双边主义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C．霸凌行径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 全方位夯实粮食安全根基，牢牢守住（C）亩耕地红线。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 十六亿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 十七亿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 十八亿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5.党的二十大报告重申，中国共产党是最高政治领导力量，坚持党中央集中统一领导是（A）。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最高政治原则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基本政治原则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重要政治原则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党的二十大报告指出，经过不懈努力，党找到了（</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）这一跳出治乱兴衰历史周期率的第二个答案，确保党永远不变质、不变色、不变味。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实事求是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民主监督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自我革命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7.支持和保证人大及其常委会依法行使（C），健全人大对行政机关、监察机关、审判机关、检察机关的监督制度，维护国家法治统一、尊严、权威。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立法权、监督权、决定权、罢免权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立法权、监察权、决定权、任免权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立法权、监督权、决定权、任免权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8.（C）是国家治理的一场深刻革命，关系党执政兴国，关系人民幸福安康，关系党和国家长治久安。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全面从严治党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全面反腐倡廉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全面依法治国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9.（C）是维护社会公平正义的最后一道防线。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科学立法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严格执法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公正司法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10.党的二十大报告指出，全面加强国家安全教育，提高（A）统筹发展和安全能力，增强全民国家安全意识和素养，筑牢国家安全人民防线。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各级领导干部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国防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国家工作人员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二、多选题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 党的二十大的主题是：高举中国特色社会主义伟大旗帜，全面贯彻新时代中国特色社会主义思想，弘扬伟大建党精神， (ABCD)，为全面建设社会主义现代化国家、全面推进中华民族伟大复兴而团结奋斗。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 自信自强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 守正创新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 踔厉奋发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 勇毅前行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 坚持党对人民军队的绝对领导，坚持政治建军、改革强军、（ABC）。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 科技强军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 人才强军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 依法治军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 从严治军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党的二十大报告指出，如何坚持全面依法治国，推进法治中国建设？（</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ABCD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完善以宪法为核心的中国特色社会主义法律体系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扎实推进依法行政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严格公正司法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加快建设法治社会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4.党的二十大报告指出，如何加快建设法治社会？（ABCD）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弘扬社会主义法治精神，传承中华优秀传统法律文化，引导全体人民做社会主义法治的忠实崇尚者、自觉遵守者、坚定捍卫者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建设覆盖城乡的现代公共法律服务体系，深入开展法治宣传教育，增强全民法治观念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推进多层次多领域依法治理，提升社会治理法治化水平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发挥领导干部示范带头作用，努力使尊法学法守法用法在全社会蔚然成风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5.党的二十大报告指出，推进国家安全体系和能力现代化，坚决维护国家安全和社会稳定的举措有（ABCD）。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健全国家安全体系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增强维护国家安全能力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提高公共安全治理水平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完善社会治理体系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6.党的二十大报告指出的安全保障体系建设包括（ABCD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重大基础设施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金融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网络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7.党的二十大报告指出，必须更好发挥法治（BCD）的保障作用，在法治轨道上全面建设社会主义现代化国家。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定人心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固根本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利长远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稳预期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8.习近平总书记在党的二十大报告中强调，全党同志要牢记“三个务必”。“三个务”的主要内容包括（ABC）。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务必不忘初心、牢记使命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务必谦虚谨慎、艰苦奋斗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务必敢于斗争、善于斗争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9.党的二十大报告指出，转变政府职能，优化政府职责体系和组织结构，推进（ABCDE）法定化，提高行政效率和公信力。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职能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E.</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10.党的二十大报告重申，我们坚持走中国特色社会主义政治发展道路，全面发展全过程人民民主，社会主义民主政治（BCD）全面推进。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集中化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制度化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规范化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程序化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三、判断题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1.坚持党的全面领导是坚持和发展中国特色社会主义的必由之路。（√）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2.拥有马克思主义科学理论指导是我们党坚定信仰信念、把握历史主动的根本所在。（√）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党的二十大报告重申，中国共产党领导是中国特色社会主义最本质的特征，是中国特色社会主义制度的最大优势。（√）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4.法治社会是构筑法治国家的基础。</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5.法治社会是构筑法治国家的基础。</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楷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numPr>
          <w:ilvl w:val="0"/>
          <w:numId w:val="0"/>
        </w:numPr>
        <w:tabs>
          <w:tab w:val="left" w:pos="1418"/>
        </w:tabs>
        <w:kinsoku/>
        <w:wordWrap/>
        <w:overflowPunct/>
        <w:topLinePunct w:val="0"/>
        <w:autoSpaceDE/>
        <w:autoSpaceDN/>
        <w:bidi w:val="0"/>
        <w:adjustRightInd/>
        <w:snapToGrid/>
        <w:spacing w:line="560" w:lineRule="exact"/>
        <w:ind w:left="638" w:leftChars="304" w:firstLine="880" w:firstLineChars="200"/>
        <w:jc w:val="center"/>
        <w:textAlignment w:val="auto"/>
        <w:rPr>
          <w:rFonts w:hint="default" w:ascii="Times New Roman" w:hAnsi="Times New Roman" w:eastAsia="仿宋_GB2312" w:cs="Times New Roman"/>
          <w:b w:val="0"/>
          <w:bCs/>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eastAsia="方正小标宋简体"/>
          <w:b w:val="0"/>
          <w:bCs/>
          <w:sz w:val="44"/>
          <w:szCs w:val="44"/>
          <w:highlight w:val="none"/>
        </w:rPr>
        <w:t>廉政法规</w:t>
      </w:r>
    </w:p>
    <w:p>
      <w:pPr>
        <w:keepNext w:val="0"/>
        <w:keepLines w:val="0"/>
        <w:pageBreakBefore w:val="0"/>
        <w:numPr>
          <w:ilvl w:val="0"/>
          <w:numId w:val="0"/>
        </w:numPr>
        <w:tabs>
          <w:tab w:val="left" w:pos="1418"/>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一、单选题</w:t>
      </w:r>
    </w:p>
    <w:p>
      <w:pPr>
        <w:keepNext w:val="0"/>
        <w:keepLines w:val="0"/>
        <w:pageBreakBefore w:val="0"/>
        <w:numPr>
          <w:ilvl w:val="0"/>
          <w:numId w:val="0"/>
        </w:numPr>
        <w:tabs>
          <w:tab w:val="left" w:pos="141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1.根据《中国共产党章程》，中国共产党是中国工人阶级的有 （C）的先锋战士。</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A.政策理论水平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B.远大理想抱负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C.共产主义觉悟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D.牺牲忘我精神</w:t>
      </w:r>
    </w:p>
    <w:p>
      <w:pPr>
        <w:keepNext w:val="0"/>
        <w:keepLines w:val="0"/>
        <w:pageBreakBefore w:val="0"/>
        <w:numPr>
          <w:ilvl w:val="0"/>
          <w:numId w:val="0"/>
        </w:numPr>
        <w:tabs>
          <w:tab w:val="left" w:pos="141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 中国共产党第二十次全国代表大会，是在全党全国各族人民迈上（A）、向第二个百年奋斗目标进军的关键时刻召开的一次十分重要的大会。</w:t>
      </w:r>
    </w:p>
    <w:p>
      <w:pPr>
        <w:keepNext w:val="0"/>
        <w:keepLines w:val="0"/>
        <w:pageBreakBefore w:val="0"/>
        <w:numPr>
          <w:ilvl w:val="0"/>
          <w:numId w:val="0"/>
        </w:numPr>
        <w:tabs>
          <w:tab w:val="left" w:pos="141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A.全面建设社会主义现代化国家新征程</w:t>
      </w:r>
    </w:p>
    <w:p>
      <w:pPr>
        <w:keepNext w:val="0"/>
        <w:keepLines w:val="0"/>
        <w:pageBreakBefore w:val="0"/>
        <w:numPr>
          <w:ilvl w:val="0"/>
          <w:numId w:val="0"/>
        </w:numPr>
        <w:tabs>
          <w:tab w:val="left" w:pos="141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全面建设社会主义现代化国家新征程</w:t>
      </w:r>
    </w:p>
    <w:p>
      <w:pPr>
        <w:keepNext w:val="0"/>
        <w:keepLines w:val="0"/>
        <w:pageBreakBefore w:val="0"/>
        <w:numPr>
          <w:ilvl w:val="0"/>
          <w:numId w:val="0"/>
        </w:numPr>
        <w:tabs>
          <w:tab w:val="left" w:pos="141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C.全面建成小康社会</w:t>
      </w:r>
    </w:p>
    <w:p>
      <w:pPr>
        <w:keepNext w:val="0"/>
        <w:keepLines w:val="0"/>
        <w:pageBreakBefore w:val="0"/>
        <w:numPr>
          <w:ilvl w:val="0"/>
          <w:numId w:val="0"/>
        </w:numPr>
        <w:tabs>
          <w:tab w:val="left" w:pos="141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D.建设中国特色社会主义现代化国家新征程</w:t>
      </w:r>
    </w:p>
    <w:p>
      <w:pPr>
        <w:keepNext w:val="0"/>
        <w:keepLines w:val="0"/>
        <w:pageBreakBefore w:val="0"/>
        <w:numPr>
          <w:ilvl w:val="0"/>
          <w:numId w:val="0"/>
        </w:numPr>
        <w:tabs>
          <w:tab w:val="left" w:pos="141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3.习近平总书记在第三次中央新疆工作座谈会上强调，要坚持（B），努力建设新时代中国特色社会主义新疆。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①依法治疆②长期建疆③团结稳疆④富民兴疆⑤团结爱疆⑥文化惠疆⑦维稳护疆⑧文化润疆</w:t>
      </w:r>
    </w:p>
    <w:p>
      <w:pPr>
        <w:keepNext w:val="0"/>
        <w:keepLines w:val="0"/>
        <w:pageBreakBefore w:val="0"/>
        <w:kinsoku/>
        <w:wordWrap/>
        <w:overflowPunct/>
        <w:topLinePunct w:val="0"/>
        <w:autoSpaceDE/>
        <w:autoSpaceDN/>
        <w:bidi w:val="0"/>
        <w:adjustRightInd/>
        <w:snapToGrid/>
        <w:spacing w:line="560" w:lineRule="exact"/>
        <w:ind w:left="617" w:leftChars="294"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A.①④②③⑦</w:t>
      </w:r>
    </w:p>
    <w:p>
      <w:pPr>
        <w:keepNext w:val="0"/>
        <w:keepLines w:val="0"/>
        <w:pageBreakBefore w:val="0"/>
        <w:kinsoku/>
        <w:wordWrap/>
        <w:overflowPunct/>
        <w:topLinePunct w:val="0"/>
        <w:autoSpaceDE/>
        <w:autoSpaceDN/>
        <w:bidi w:val="0"/>
        <w:adjustRightInd/>
        <w:snapToGrid/>
        <w:spacing w:line="560" w:lineRule="exact"/>
        <w:ind w:left="617" w:leftChars="294"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B.①③⑧④②</w:t>
      </w:r>
    </w:p>
    <w:p>
      <w:pPr>
        <w:keepNext w:val="0"/>
        <w:keepLines w:val="0"/>
        <w:pageBreakBefore w:val="0"/>
        <w:kinsoku/>
        <w:wordWrap/>
        <w:overflowPunct/>
        <w:topLinePunct w:val="0"/>
        <w:autoSpaceDE/>
        <w:autoSpaceDN/>
        <w:bidi w:val="0"/>
        <w:adjustRightInd/>
        <w:snapToGrid/>
        <w:spacing w:line="560" w:lineRule="exact"/>
        <w:ind w:left="617" w:leftChars="294"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C.①⑤⑧④②</w:t>
      </w:r>
    </w:p>
    <w:p>
      <w:pPr>
        <w:keepNext w:val="0"/>
        <w:keepLines w:val="0"/>
        <w:pageBreakBefore w:val="0"/>
        <w:kinsoku/>
        <w:wordWrap/>
        <w:overflowPunct/>
        <w:topLinePunct w:val="0"/>
        <w:autoSpaceDE/>
        <w:autoSpaceDN/>
        <w:bidi w:val="0"/>
        <w:adjustRightInd/>
        <w:snapToGrid/>
        <w:spacing w:line="560" w:lineRule="exact"/>
        <w:ind w:left="617" w:leftChars="294"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D.①③⑥④⑦</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4. 《中国共产党重大事项请示报告条例》适用于（</w:t>
      </w:r>
      <w:r>
        <w:rPr>
          <w:rFonts w:hint="default" w:ascii="Times New Roman" w:hAnsi="Times New Roman" w:eastAsia="仿宋_GB2312" w:cs="Times New Roman"/>
          <w:spacing w:val="-14"/>
          <w:sz w:val="32"/>
          <w:szCs w:val="32"/>
          <w:highlight w:val="none"/>
          <w:shd w:val="clear" w:color="auto" w:fill="FFFFFF"/>
          <w:lang w:val="en-US" w:eastAsia="zh-CN"/>
        </w:rPr>
        <w:t>D</w:t>
      </w:r>
      <w:r>
        <w:rPr>
          <w:rFonts w:hint="default" w:ascii="Times New Roman" w:hAnsi="Times New Roman" w:eastAsia="仿宋_GB2312" w:cs="Times New Roman"/>
          <w:spacing w:val="-14"/>
          <w:sz w:val="32"/>
          <w:szCs w:val="32"/>
          <w:highlight w:val="none"/>
          <w:shd w:val="clear" w:color="auto" w:fill="FFFFFF"/>
        </w:rPr>
        <w:t>）请示报告重大事项相关活动。</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A.下级党组织向上级党组织</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B.党员向党组织</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C.领导干部向党组织</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D.下级党组织向上级党组织，以及党员、领导干部向党组织</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5. 加强作风建设，必须紧紧围绕（A），增强群众观念和群众感情，不断厚植党执政的群众基础。</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A.保持党同人民群众的血肉联系</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B.坚持党的群众路线</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C.严格遵守八项规定</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D.反对“四风”</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6. 要坚持不懈强化（D），突出政治训练，常态化识别干部政治素质，确保各级领导权始终牢牢掌握在忠诚干净担当的干部手中。</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A.对党忠诚教育</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B.政治纪律教育</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C.党纪法规教育</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D.理想信念教育</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7. 新时代党的建设总要求强调，要全面推进党的政治建设、思想建设、组织建设、作风建设、纪律建设，把制度建设贯穿其中。其中（B）处于统领地位。</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A.制度建设</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B.政治建设</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C.纪律建设</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D.组织建设</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8. 我们党面临的最大威胁是（A）。只有以反腐败永远在路上的坚韧和执着，深化标本兼治，保证干部清正、政府清廉、政治清明，才能跳出历史周期率，确保党和国家长治久安。</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A.腐败</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B.脱离群众</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C.能力不足</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D.作风问题</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rPr>
        <w:t>9.</w:t>
      </w:r>
      <w:r>
        <w:rPr>
          <w:rFonts w:hint="default" w:ascii="Times New Roman" w:hAnsi="Times New Roman" w:eastAsia="仿宋_GB2312" w:cs="Times New Roman"/>
          <w:spacing w:val="-14"/>
          <w:sz w:val="32"/>
          <w:szCs w:val="32"/>
          <w:highlight w:val="none"/>
          <w:shd w:val="clear" w:color="auto" w:fill="FFFFFF"/>
          <w:lang w:val="en-US" w:eastAsia="zh-CN"/>
        </w:rPr>
        <w:t>为政清廉才能取信于民，才能</w:t>
      </w:r>
      <w:r>
        <w:rPr>
          <w:rFonts w:hint="default" w:ascii="Times New Roman" w:hAnsi="Times New Roman" w:eastAsia="仿宋_GB2312" w:cs="Times New Roman"/>
          <w:spacing w:val="-14"/>
          <w:sz w:val="32"/>
          <w:szCs w:val="32"/>
          <w:highlight w:val="none"/>
          <w:shd w:val="clear" w:color="auto" w:fill="FFFFFF"/>
        </w:rPr>
        <w:t>（C）</w:t>
      </w:r>
      <w:r>
        <w:rPr>
          <w:rFonts w:hint="default" w:ascii="Times New Roman" w:hAnsi="Times New Roman" w:eastAsia="仿宋_GB2312" w:cs="Times New Roman"/>
          <w:spacing w:val="-14"/>
          <w:sz w:val="32"/>
          <w:szCs w:val="32"/>
          <w:highlight w:val="none"/>
          <w:shd w:val="clear" w:color="auto" w:fill="FFFFFF"/>
          <w:lang w:val="en-US" w:eastAsia="zh-CN"/>
        </w:rPr>
        <w:t>赢得人心</w:t>
      </w:r>
      <w:r>
        <w:rPr>
          <w:rFonts w:hint="eastAsia" w:ascii="Times New Roman" w:hAnsi="Times New Roman" w:eastAsia="仿宋_GB2312" w:cs="Times New Roman"/>
          <w:spacing w:val="-14"/>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A.常抓不懈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B.自我革新</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C.秉公用权</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D.从严治党</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10.党员受到警告处分( B )内、受到严重警告处分    内，不得在党内提升职务和向党外组织推荐担任高于其原任职务的党外职务。</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A.一年半   半年</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B.一年     一年半</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C.半年     一年</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D.一年     两年</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11. 启动问责调查后，应当组成调查组，依规依纪依法开展调查，精准提出处理意见，做到事实清楚、证据确凿、依据充分、责任分明、程序合规、处理恰当，防止（D）。</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A.问责不力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B.问责泛化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C.问责简单化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D.以上都是</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12.《中共新疆维吾尔自治区委员会关于严肃反分裂斗争纪律的规定》所称反分裂斗争纪律，是指 ( A)在事关反恐怖、反渗透、反分裂斗争方面必须遵守的政治纪律和政治规矩。</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A.党组织和党员</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B.领导干部</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C.党员干部</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D.基层党组织</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13. 党员张某在组织调查期间主动上交违纪所得，相关组织对其作出处理时可以（A）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A.从轻或减轻处分</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B.免予处分</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C.从</w:t>
      </w:r>
      <w:r>
        <w:rPr>
          <w:rFonts w:hint="default" w:ascii="Times New Roman" w:hAnsi="Times New Roman" w:eastAsia="仿宋_GB2312" w:cs="Times New Roman"/>
          <w:spacing w:val="-14"/>
          <w:sz w:val="32"/>
          <w:szCs w:val="32"/>
          <w:highlight w:val="none"/>
          <w:shd w:val="clear" w:color="auto" w:fill="FFFFFF"/>
          <w:lang w:val="en-US" w:eastAsia="zh-CN"/>
        </w:rPr>
        <w:t>重</w:t>
      </w:r>
      <w:r>
        <w:rPr>
          <w:rFonts w:hint="default" w:ascii="Times New Roman" w:hAnsi="Times New Roman" w:eastAsia="仿宋_GB2312" w:cs="Times New Roman"/>
          <w:spacing w:val="-14"/>
          <w:sz w:val="32"/>
          <w:szCs w:val="32"/>
          <w:highlight w:val="none"/>
          <w:shd w:val="clear" w:color="auto" w:fill="FFFFFF"/>
        </w:rPr>
        <w:t>处分</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w:t>
      </w:r>
      <w:r>
        <w:rPr>
          <w:rFonts w:hint="default" w:ascii="Times New Roman" w:hAnsi="Times New Roman" w:eastAsia="仿宋_GB2312" w:cs="Times New Roman"/>
          <w:spacing w:val="-14"/>
          <w:sz w:val="32"/>
          <w:szCs w:val="32"/>
          <w:highlight w:val="none"/>
          <w:shd w:val="clear" w:color="auto" w:fill="FFFFFF"/>
          <w:lang w:val="en-US" w:eastAsia="zh-CN"/>
        </w:rPr>
        <w:t>酌情</w:t>
      </w:r>
      <w:r>
        <w:rPr>
          <w:rFonts w:hint="default" w:ascii="Times New Roman" w:hAnsi="Times New Roman" w:eastAsia="仿宋_GB2312" w:cs="Times New Roman"/>
          <w:spacing w:val="-14"/>
          <w:sz w:val="32"/>
          <w:szCs w:val="32"/>
          <w:highlight w:val="none"/>
          <w:shd w:val="clear" w:color="auto" w:fill="FFFFFF"/>
        </w:rPr>
        <w:t>处分</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14. 收受可能影响公正执行公务的礼品、礼金、消费卡和有价证券、股权、其他金融产品等财物，情节严重的，给予     处分（D）。</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A.警告或者严重警告</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B.严重警告或者撤销党内职务</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C.撤销党内职务或者留党察看</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D.开除党籍</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15. 党委（党组）（C）应当至少召开1次常委会会议（党组会议）专题研究全面从严治党工作，分析研判形势，研究解决瓶颈和短板，提出加强和改进的措施。</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A.每月                B.每季度</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C.每半年              D.每年</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16. （B）应当履行全面从严治党主体责任，加强对本地区本部门本单位问责工作的领导，追究在党的建设、党的事业中失职失责党组织和党的领导干部的主体责任、监督责任、领导责任。</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A.纪检监察机关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B.党委（党组）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C.组织部</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D.党的工作机关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17.《中国共产党问责条例》规定，对党的领导干部实行 （D）。</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A.一次性问责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B.阶段性问责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C.任期问责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 xml:space="preserve">D.终身问责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18. 党委（党组）书记对领导班子其他成员、下一级党委（党组）书记，领导班子其他成员对分管部门和单位党组织书记，发现落实全面从严治党责任不到位、管党治党问题较多、党员群众来信来访反映问题较多的，应当及时进行（B）。</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A.提醒            B.约谈</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C.问责            D.诫勉</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19. 面对我国经济发展进入新常态等一系列深刻变化，我们坚持（</w:t>
      </w:r>
      <w:r>
        <w:rPr>
          <w:rFonts w:hint="default" w:ascii="Times New Roman" w:hAnsi="Times New Roman" w:eastAsia="仿宋_GB2312" w:cs="Times New Roman"/>
          <w:spacing w:val="-14"/>
          <w:sz w:val="32"/>
          <w:szCs w:val="32"/>
          <w:highlight w:val="none"/>
          <w:shd w:val="clear" w:color="auto" w:fill="FFFFFF"/>
          <w:lang w:val="en-US" w:eastAsia="zh-CN"/>
        </w:rPr>
        <w:t>C</w:t>
      </w:r>
      <w:r>
        <w:rPr>
          <w:rFonts w:hint="default" w:ascii="Times New Roman" w:hAnsi="Times New Roman" w:eastAsia="仿宋_GB2312" w:cs="Times New Roman"/>
          <w:spacing w:val="-14"/>
          <w:sz w:val="32"/>
          <w:szCs w:val="32"/>
          <w:highlight w:val="none"/>
          <w:shd w:val="clear" w:color="auto" w:fill="FFFFFF"/>
        </w:rPr>
        <w:t>）工作总基调，迎难而上，开拓进取，取得了改革开放和社会主义现代化建设的历史性成就。</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A.积极稳妥</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B.改革奋进</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C.稳中求进</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D.持续发展</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20. 下列属于必须向上级党组织请示的事项是（D）。</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A.属于自身职权范围内的日常工作</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B.上级党组织就有关问题已经作出明确批复的</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C.事后报告即可的事项</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D.重大决策时存在较大意见分歧的情况</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黑体" w:hAnsi="黑体" w:eastAsia="黑体" w:cs="黑体"/>
          <w:spacing w:val="-14"/>
          <w:sz w:val="32"/>
          <w:szCs w:val="32"/>
          <w:highlight w:val="none"/>
          <w:shd w:val="clear" w:color="auto" w:fill="FFFFFF"/>
        </w:rPr>
      </w:pPr>
      <w:r>
        <w:rPr>
          <w:rFonts w:hint="eastAsia" w:ascii="黑体" w:hAnsi="黑体" w:eastAsia="黑体" w:cs="黑体"/>
          <w:spacing w:val="-14"/>
          <w:sz w:val="32"/>
          <w:szCs w:val="32"/>
          <w:highlight w:val="none"/>
          <w:shd w:val="clear" w:color="auto" w:fill="FFFFFF"/>
        </w:rPr>
        <w:t>二、多项选择题</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（ABCD）1. 习近平新时代中国特色社会主义思想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A.是对马克思列宁主义、毛泽东思想、邓小平理论、“三个代表”重要思想、科学发展观的继承和发展</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B.是马克思主义中国化最新成果</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C.习近平同志是主要创立者</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D.是二十一世纪马克思主义</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eastAsia="zh-CN"/>
        </w:rPr>
      </w:pPr>
      <w:r>
        <w:rPr>
          <w:rFonts w:hint="default" w:ascii="Times New Roman" w:hAnsi="Times New Roman" w:eastAsia="仿宋_GB2312" w:cs="Times New Roman"/>
          <w:spacing w:val="-14"/>
          <w:sz w:val="32"/>
          <w:szCs w:val="32"/>
          <w:highlight w:val="none"/>
          <w:shd w:val="clear" w:color="auto" w:fill="FFFFFF"/>
        </w:rPr>
        <w:t>（</w:t>
      </w:r>
      <w:r>
        <w:rPr>
          <w:rFonts w:hint="eastAsia" w:ascii="Times New Roman" w:hAnsi="Times New Roman" w:eastAsia="仿宋_GB2312" w:cs="Times New Roman"/>
          <w:spacing w:val="-14"/>
          <w:sz w:val="32"/>
          <w:szCs w:val="32"/>
          <w:highlight w:val="none"/>
          <w:shd w:val="clear" w:color="auto" w:fill="FFFFFF"/>
          <w:lang w:val="en-US" w:eastAsia="zh-CN"/>
        </w:rPr>
        <w:t>ABCD</w:t>
      </w:r>
      <w:r>
        <w:rPr>
          <w:rFonts w:hint="default" w:ascii="Times New Roman" w:hAnsi="Times New Roman" w:eastAsia="仿宋_GB2312" w:cs="Times New Roman"/>
          <w:spacing w:val="-14"/>
          <w:sz w:val="32"/>
          <w:szCs w:val="32"/>
          <w:highlight w:val="none"/>
          <w:shd w:val="clear" w:color="auto" w:fill="FFFFFF"/>
        </w:rPr>
        <w:t>）2.</w:t>
      </w:r>
      <w:r>
        <w:rPr>
          <w:rFonts w:hint="eastAsia"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val="en-US" w:eastAsia="zh-CN"/>
        </w:rPr>
        <w:t>2023年5月19日，习近平在中国—中亚峰会上的主旨讲话中指出，西安古称长安，是中华文明和中华民族的</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val="en-US" w:eastAsia="zh-CN"/>
        </w:rPr>
        <w:t>之一，也是古丝绸之路的</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eastAsia="zh-CN"/>
        </w:rPr>
        <w:t>。</w:t>
      </w:r>
      <w:r>
        <w:rPr>
          <w:rFonts w:hint="eastAsia" w:ascii="Times New Roman" w:hAnsi="Times New Roman" w:eastAsia="仿宋_GB2312" w:cs="Times New Roman"/>
          <w:spacing w:val="-14"/>
          <w:sz w:val="32"/>
          <w:szCs w:val="32"/>
          <w:highlight w:val="none"/>
          <w:shd w:val="clear" w:color="auto" w:fill="FFFFFF"/>
          <w:lang w:val="en-US" w:eastAsia="zh-CN"/>
        </w:rPr>
        <w:t>2100多年前，中国汉代使者张骞自长安出发，出使西域，打开了中国通中亚友好交往的大门，中国同中亚各族人民一道推动了丝绸之路的</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eastAsia="zh-CN"/>
        </w:rPr>
        <w:t>，</w:t>
      </w:r>
      <w:r>
        <w:rPr>
          <w:rFonts w:hint="eastAsia" w:ascii="Times New Roman" w:hAnsi="Times New Roman" w:eastAsia="仿宋_GB2312" w:cs="Times New Roman"/>
          <w:spacing w:val="-14"/>
          <w:sz w:val="32"/>
          <w:szCs w:val="32"/>
          <w:highlight w:val="none"/>
          <w:shd w:val="clear" w:color="auto" w:fill="FFFFFF"/>
          <w:lang w:val="en-US" w:eastAsia="zh-CN"/>
        </w:rPr>
        <w:t>为世界文明交流交融、丰富发展作出了</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eastAsia" w:ascii="Times New Roman" w:hAnsi="Times New Roman" w:eastAsia="仿宋_GB2312" w:cs="Times New Roman"/>
          <w:spacing w:val="-14"/>
          <w:sz w:val="32"/>
          <w:szCs w:val="32"/>
          <w:highlight w:val="none"/>
          <w:shd w:val="clear" w:color="auto" w:fill="FFFFFF"/>
          <w:lang w:val="en-US" w:eastAsia="zh-CN"/>
        </w:rPr>
        <w:t>A.重要发祥地  B.东方起点  C.兴起和繁荣  D.历史性贡献</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eastAsia="zh-CN"/>
        </w:rPr>
      </w:pPr>
      <w:r>
        <w:rPr>
          <w:rFonts w:hint="default" w:ascii="Times New Roman" w:hAnsi="Times New Roman" w:eastAsia="仿宋_GB2312" w:cs="Times New Roman"/>
          <w:spacing w:val="-14"/>
          <w:sz w:val="32"/>
          <w:szCs w:val="32"/>
          <w:highlight w:val="none"/>
          <w:shd w:val="clear" w:color="auto" w:fill="FFFFFF"/>
        </w:rPr>
        <w:t>(ABC</w:t>
      </w:r>
      <w:r>
        <w:rPr>
          <w:rFonts w:hint="eastAsia" w:ascii="Times New Roman" w:hAnsi="Times New Roman" w:eastAsia="仿宋_GB2312" w:cs="Times New Roman"/>
          <w:spacing w:val="-14"/>
          <w:sz w:val="32"/>
          <w:szCs w:val="32"/>
          <w:highlight w:val="none"/>
          <w:shd w:val="clear" w:color="auto" w:fill="FFFFFF"/>
        </w:rPr>
        <w:t>D</w:t>
      </w:r>
      <w:r>
        <w:rPr>
          <w:rFonts w:hint="eastAsia" w:ascii="Times New Roman" w:hAnsi="Times New Roman" w:eastAsia="仿宋_GB2312" w:cs="Times New Roman"/>
          <w:spacing w:val="-14"/>
          <w:sz w:val="32"/>
          <w:szCs w:val="32"/>
          <w:highlight w:val="none"/>
          <w:shd w:val="clear" w:color="auto" w:fill="FFFFFF"/>
          <w:lang w:val="en-US" w:eastAsia="zh-CN"/>
        </w:rPr>
        <w:t>E</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rPr>
        <w:t xml:space="preserve">3. </w:t>
      </w:r>
      <w:r>
        <w:rPr>
          <w:rFonts w:hint="eastAsia" w:ascii="Times New Roman" w:hAnsi="Times New Roman" w:eastAsia="仿宋_GB2312" w:cs="Times New Roman"/>
          <w:spacing w:val="-14"/>
          <w:sz w:val="32"/>
          <w:szCs w:val="32"/>
          <w:highlight w:val="none"/>
          <w:shd w:val="clear" w:color="auto" w:fill="FFFFFF"/>
          <w:lang w:val="en-US" w:eastAsia="zh-CN"/>
        </w:rPr>
        <w:t>2022年10月16日，习近平在党的二十大报告中指出，前进道路上，必须牢牢把握以下重大原则：坚持和加强</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eastAsia="zh-CN"/>
        </w:rPr>
        <w:t>，</w:t>
      </w:r>
      <w:r>
        <w:rPr>
          <w:rFonts w:hint="eastAsia" w:ascii="Times New Roman" w:hAnsi="Times New Roman" w:eastAsia="仿宋_GB2312" w:cs="Times New Roman"/>
          <w:spacing w:val="-14"/>
          <w:sz w:val="32"/>
          <w:szCs w:val="32"/>
          <w:highlight w:val="none"/>
          <w:shd w:val="clear" w:color="auto" w:fill="FFFFFF"/>
          <w:lang w:val="en-US" w:eastAsia="zh-CN"/>
        </w:rPr>
        <w:t>坚持</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val="en-US" w:eastAsia="zh-CN"/>
        </w:rPr>
        <w:t>坚持</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val="en-US" w:eastAsia="zh-CN"/>
        </w:rPr>
        <w:t>坚持</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val="en-US" w:eastAsia="zh-CN"/>
        </w:rPr>
        <w:t>坚持发扬</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r>
        <w:rPr>
          <w:rFonts w:hint="eastAsia" w:ascii="Times New Roman" w:hAnsi="Times New Roman" w:eastAsia="仿宋_GB2312" w:cs="Times New Roman"/>
          <w:spacing w:val="-14"/>
          <w:sz w:val="32"/>
          <w:szCs w:val="32"/>
          <w:highlight w:val="none"/>
          <w:shd w:val="clear" w:color="auto" w:fill="FFFFFF"/>
          <w:lang w:val="en-US" w:eastAsia="zh-CN"/>
        </w:rPr>
        <w:t>A. 党的全面领导      B. 中国特色社会主义道路</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r>
        <w:rPr>
          <w:rFonts w:hint="eastAsia" w:ascii="Times New Roman" w:hAnsi="Times New Roman" w:eastAsia="仿宋_GB2312" w:cs="Times New Roman"/>
          <w:spacing w:val="-14"/>
          <w:sz w:val="32"/>
          <w:szCs w:val="32"/>
          <w:highlight w:val="none"/>
          <w:shd w:val="clear" w:color="auto" w:fill="FFFFFF"/>
          <w:lang w:val="en-US" w:eastAsia="zh-CN"/>
        </w:rPr>
        <w:t>C. 以人民为中心的发展思想     D. 深化改革开放</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eastAsia" w:ascii="Times New Roman" w:hAnsi="Times New Roman" w:eastAsia="仿宋_GB2312" w:cs="Times New Roman"/>
          <w:spacing w:val="-14"/>
          <w:sz w:val="32"/>
          <w:szCs w:val="32"/>
          <w:highlight w:val="none"/>
          <w:shd w:val="clear" w:color="auto" w:fill="FFFFFF"/>
          <w:lang w:val="en-US" w:eastAsia="zh-CN"/>
        </w:rPr>
        <w:t>E. 斗争精神</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w:t>
      </w:r>
      <w:r>
        <w:rPr>
          <w:rFonts w:hint="eastAsia" w:ascii="Times New Roman" w:hAnsi="Times New Roman" w:eastAsia="仿宋_GB2312" w:cs="Times New Roman"/>
          <w:spacing w:val="-14"/>
          <w:sz w:val="32"/>
          <w:szCs w:val="32"/>
          <w:highlight w:val="none"/>
          <w:shd w:val="clear" w:color="auto" w:fill="FFFFFF"/>
        </w:rPr>
        <w:t>A</w:t>
      </w:r>
      <w:r>
        <w:rPr>
          <w:rFonts w:hint="default" w:ascii="Times New Roman" w:hAnsi="Times New Roman" w:eastAsia="仿宋_GB2312" w:cs="Times New Roman"/>
          <w:spacing w:val="-14"/>
          <w:sz w:val="32"/>
          <w:szCs w:val="32"/>
          <w:highlight w:val="none"/>
          <w:shd w:val="clear" w:color="auto" w:fill="FFFFFF"/>
        </w:rPr>
        <w:t>BC</w:t>
      </w:r>
      <w:r>
        <w:rPr>
          <w:rFonts w:hint="eastAsia" w:ascii="Times New Roman" w:hAnsi="Times New Roman" w:eastAsia="仿宋_GB2312" w:cs="Times New Roman"/>
          <w:spacing w:val="-14"/>
          <w:sz w:val="32"/>
          <w:szCs w:val="32"/>
          <w:highlight w:val="none"/>
          <w:shd w:val="clear" w:color="auto" w:fill="FFFFFF"/>
        </w:rPr>
        <w:t>D</w:t>
      </w:r>
      <w:r>
        <w:rPr>
          <w:rFonts w:hint="default" w:ascii="Times New Roman" w:hAnsi="Times New Roman" w:eastAsia="仿宋_GB2312" w:cs="Times New Roman"/>
          <w:spacing w:val="-14"/>
          <w:sz w:val="32"/>
          <w:szCs w:val="32"/>
          <w:highlight w:val="none"/>
          <w:shd w:val="clear" w:color="auto" w:fill="FFFFFF"/>
        </w:rPr>
        <w:t> )4.</w:t>
      </w:r>
      <w:r>
        <w:rPr>
          <w:rFonts w:hint="eastAsia" w:ascii="Times New Roman" w:hAnsi="Times New Roman" w:eastAsia="仿宋_GB2312" w:cs="Times New Roman"/>
          <w:spacing w:val="-14"/>
          <w:sz w:val="32"/>
          <w:szCs w:val="32"/>
          <w:highlight w:val="none"/>
          <w:shd w:val="clear" w:color="auto" w:fill="FFFFFF"/>
        </w:rPr>
        <w:t>有下列哪些情形，依照《中国共产党纪律处分条例》可以从轻或者减轻处分</w:t>
      </w:r>
      <w:r>
        <w:rPr>
          <w:rFonts w:hint="default" w:ascii="Times New Roman" w:hAnsi="Times New Roman" w:eastAsia="仿宋_GB2312" w:cs="Times New Roman"/>
          <w:spacing w:val="-14"/>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A.</w:t>
      </w:r>
      <w:r>
        <w:rPr>
          <w:rFonts w:hint="eastAsia" w:ascii="Times New Roman" w:hAnsi="Times New Roman" w:eastAsia="仿宋_GB2312" w:cs="Times New Roman"/>
          <w:spacing w:val="-14"/>
          <w:sz w:val="32"/>
          <w:szCs w:val="32"/>
          <w:highlight w:val="none"/>
          <w:shd w:val="clear" w:color="auto" w:fill="FFFFFF"/>
          <w:lang w:val="en-US" w:eastAsia="zh-CN"/>
        </w:rPr>
        <w:t xml:space="preserve"> 主动交代本人应当受到党纪处分的问题的</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B.</w:t>
      </w:r>
      <w:r>
        <w:rPr>
          <w:rFonts w:hint="eastAsia" w:ascii="Times New Roman" w:hAnsi="Times New Roman" w:eastAsia="仿宋_GB2312" w:cs="Times New Roman"/>
          <w:spacing w:val="-14"/>
          <w:sz w:val="32"/>
          <w:szCs w:val="32"/>
          <w:highlight w:val="none"/>
          <w:shd w:val="clear" w:color="auto" w:fill="FFFFFF"/>
          <w:lang w:val="en-US" w:eastAsia="zh-CN"/>
        </w:rPr>
        <w:t xml:space="preserve"> 检举同案人或者其他人应当受到党纪处分或者法律追究的问题，经查证属实的</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C.</w:t>
      </w:r>
      <w:r>
        <w:rPr>
          <w:rFonts w:hint="eastAsia" w:ascii="Times New Roman" w:hAnsi="Times New Roman" w:eastAsia="仿宋_GB2312" w:cs="Times New Roman"/>
          <w:spacing w:val="-14"/>
          <w:sz w:val="32"/>
          <w:szCs w:val="32"/>
          <w:highlight w:val="none"/>
          <w:shd w:val="clear" w:color="auto" w:fill="FFFFFF"/>
          <w:lang w:val="en-US" w:eastAsia="zh-CN"/>
        </w:rPr>
        <w:t xml:space="preserve"> 主动挽回损失、消除不良影响或者有效阻止危害发生的</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D.</w:t>
      </w:r>
      <w:r>
        <w:rPr>
          <w:rFonts w:hint="eastAsia" w:ascii="Times New Roman" w:hAnsi="Times New Roman" w:eastAsia="仿宋_GB2312" w:cs="Times New Roman"/>
          <w:spacing w:val="-14"/>
          <w:sz w:val="32"/>
          <w:szCs w:val="32"/>
          <w:highlight w:val="none"/>
          <w:shd w:val="clear" w:color="auto" w:fill="FFFFFF"/>
          <w:lang w:val="en-US" w:eastAsia="zh-CN"/>
        </w:rPr>
        <w:t xml:space="preserve"> 主动上交违纪所得的</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（AB）5.《中国共产党纪律处分条例》所称领导责任者，包括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A.</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lang w:val="en-US" w:eastAsia="zh-CN"/>
        </w:rPr>
        <w:t>主要领导责任者</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B.</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lang w:val="en-US" w:eastAsia="zh-CN"/>
        </w:rPr>
        <w:t>重要领导责任者</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C.</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lang w:val="en-US" w:eastAsia="zh-CN"/>
        </w:rPr>
        <w:t>次要领导责任者</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D.</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lang w:val="en-US" w:eastAsia="zh-CN"/>
        </w:rPr>
        <w:t>非领导责任者</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w:t>
      </w:r>
      <w:r>
        <w:rPr>
          <w:rFonts w:hint="eastAsia" w:ascii="Times New Roman" w:hAnsi="Times New Roman" w:eastAsia="仿宋_GB2312" w:cs="Times New Roman"/>
          <w:spacing w:val="-14"/>
          <w:sz w:val="32"/>
          <w:szCs w:val="32"/>
          <w:highlight w:val="none"/>
          <w:shd w:val="clear" w:color="auto" w:fill="FFFFFF"/>
        </w:rPr>
        <w:t>C</w:t>
      </w:r>
      <w:r>
        <w:rPr>
          <w:rFonts w:hint="default" w:ascii="Times New Roman" w:hAnsi="Times New Roman" w:eastAsia="仿宋_GB2312" w:cs="Times New Roman"/>
          <w:spacing w:val="-14"/>
          <w:sz w:val="32"/>
          <w:szCs w:val="32"/>
          <w:highlight w:val="none"/>
          <w:shd w:val="clear" w:color="auto" w:fill="FFFFFF"/>
        </w:rPr>
        <w:t>D）6. 习近平总书记在第三次中央新疆工作座谈会上强调，要      讲好新疆故事，理直气壮宣传新疆社会稳定的大好局势、人民安居乐业的幸福生活。</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A.多层次</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lang w:val="en-US" w:eastAsia="zh-CN"/>
        </w:rPr>
        <w:t>B.多角度</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C.全方位</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lang w:val="en-US" w:eastAsia="zh-CN"/>
        </w:rPr>
        <w:t>D.立体式</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（ABCD）7. 党的问责工作应当坚持的原则，除了依规依纪、实</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事求是，失责必问、问责必严外，还有      </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lang w:val="en-US" w:eastAsia="zh-CN"/>
        </w:rPr>
        <w:t>A.</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lang w:val="en-US" w:eastAsia="zh-CN"/>
        </w:rPr>
        <w:t>权责一致、错责相当</w:t>
      </w:r>
      <w:r>
        <w:rPr>
          <w:rFonts w:hint="default" w:ascii="Times New Roman" w:hAnsi="Times New Roman" w:eastAsia="仿宋_GB2312" w:cs="Times New Roman"/>
          <w:spacing w:val="-14"/>
          <w:sz w:val="32"/>
          <w:szCs w:val="32"/>
          <w:highlight w:val="none"/>
          <w:shd w:val="clear" w:color="auto" w:fill="FFFFFF"/>
        </w:rPr>
        <w:t xml:space="preserve">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rPr>
        <w:t>严管和厚爱结合、激励和约束并重</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rPr>
        <w:t xml:space="preserve">惩前毖后、治病救人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r>
        <w:rPr>
          <w:rFonts w:hint="default" w:ascii="Times New Roman" w:hAnsi="Times New Roman" w:eastAsia="仿宋_GB2312" w:cs="Times New Roman"/>
          <w:spacing w:val="-14"/>
          <w:sz w:val="32"/>
          <w:szCs w:val="32"/>
          <w:highlight w:val="none"/>
          <w:shd w:val="clear" w:color="auto" w:fill="FFFFFF"/>
        </w:rPr>
        <w:t>集体决定、分清责任</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rPr>
        <w:t xml:space="preserve">（ABCD）8. </w:t>
      </w:r>
      <w:r>
        <w:rPr>
          <w:rFonts w:hint="default" w:ascii="Times New Roman" w:hAnsi="Times New Roman" w:eastAsia="仿宋_GB2312" w:cs="Times New Roman"/>
          <w:spacing w:val="-14"/>
          <w:sz w:val="32"/>
          <w:szCs w:val="32"/>
          <w:highlight w:val="none"/>
          <w:shd w:val="clear" w:color="auto" w:fill="FFFFFF"/>
          <w:lang w:val="en-US" w:eastAsia="zh-CN"/>
        </w:rPr>
        <w:t>“十四五”时期经济社会发展指导思想中明确，要坚持稳中求进工作总基调，</w:t>
      </w:r>
      <w:r>
        <w:rPr>
          <w:rFonts w:hint="default" w:ascii="Times New Roman" w:hAnsi="Times New Roman" w:eastAsia="仿宋_GB2312" w:cs="Times New Roman"/>
          <w:spacing w:val="-14"/>
          <w:sz w:val="32"/>
          <w:szCs w:val="32"/>
          <w:highlight w:val="none"/>
          <w:shd w:val="clear" w:color="auto" w:fill="FFFFFF"/>
        </w:rPr>
        <w:t xml:space="preserve">      </w:t>
      </w:r>
      <w:r>
        <w:rPr>
          <w:rFonts w:hint="default" w:ascii="Times New Roman" w:hAnsi="Times New Roman" w:eastAsia="仿宋_GB2312" w:cs="Times New Roman"/>
          <w:spacing w:val="-14"/>
          <w:sz w:val="32"/>
          <w:szCs w:val="32"/>
          <w:highlight w:val="none"/>
          <w:shd w:val="clear" w:color="auto" w:fill="FFFFFF"/>
          <w:lang w:val="en-US" w:eastAsia="zh-CN"/>
        </w:rPr>
        <w:t>，统筹发展和安全，加快建设现代化经济体系。</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A.以推动高质量发展为主题</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B.以深化供给侧结构性改革为主线</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C.以改革创新为根本动力</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D.以满足人民日益增长的美好生活需要为根本</w:t>
      </w:r>
      <w:r>
        <w:rPr>
          <w:rFonts w:hint="eastAsia" w:ascii="Times New Roman" w:hAnsi="Times New Roman" w:eastAsia="仿宋_GB2312" w:cs="Times New Roman"/>
          <w:spacing w:val="-14"/>
          <w:sz w:val="32"/>
          <w:szCs w:val="32"/>
          <w:highlight w:val="none"/>
          <w:shd w:val="clear" w:color="auto" w:fill="FFFFFF"/>
        </w:rPr>
        <w:t>目的</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（ABC</w:t>
      </w:r>
      <w:r>
        <w:rPr>
          <w:rFonts w:hint="eastAsia" w:ascii="Times New Roman" w:hAnsi="Times New Roman" w:eastAsia="仿宋_GB2312" w:cs="Times New Roman"/>
          <w:spacing w:val="-14"/>
          <w:sz w:val="32"/>
          <w:szCs w:val="32"/>
          <w:highlight w:val="none"/>
          <w:shd w:val="clear" w:color="auto" w:fill="FFFFFF"/>
        </w:rPr>
        <w:t>D</w:t>
      </w:r>
      <w:r>
        <w:rPr>
          <w:rFonts w:hint="default" w:ascii="Times New Roman" w:hAnsi="Times New Roman" w:eastAsia="仿宋_GB2312" w:cs="Times New Roman"/>
          <w:spacing w:val="-14"/>
          <w:sz w:val="32"/>
          <w:szCs w:val="32"/>
          <w:highlight w:val="none"/>
          <w:shd w:val="clear" w:color="auto" w:fill="FFFFFF"/>
        </w:rPr>
        <w:t>）9. 展望二</w:t>
      </w:r>
      <w:r>
        <w:rPr>
          <w:rFonts w:hint="eastAsia" w:ascii="Times New Roman" w:hAnsi="Times New Roman" w:eastAsia="仿宋_GB2312" w:cs="Times New Roman"/>
          <w:spacing w:val="-14"/>
          <w:sz w:val="32"/>
          <w:szCs w:val="32"/>
          <w:highlight w:val="none"/>
          <w:shd w:val="clear" w:color="auto" w:fill="FFFFFF"/>
        </w:rPr>
        <w:t>〇三五年，我国将基本实现</w:t>
      </w:r>
      <w:r>
        <w:rPr>
          <w:rFonts w:hint="default" w:ascii="Times New Roman" w:hAnsi="Times New Roman" w:eastAsia="仿宋_GB2312" w:cs="Times New Roman"/>
          <w:spacing w:val="-14"/>
          <w:sz w:val="32"/>
          <w:szCs w:val="32"/>
          <w:highlight w:val="none"/>
          <w:shd w:val="clear" w:color="auto" w:fill="FFFFFF"/>
        </w:rPr>
        <w:t xml:space="preserve">      </w:t>
      </w:r>
      <w:r>
        <w:rPr>
          <w:rFonts w:hint="eastAsia" w:ascii="Times New Roman" w:hAnsi="Times New Roman" w:eastAsia="仿宋_GB2312" w:cs="Times New Roman"/>
          <w:spacing w:val="-14"/>
          <w:sz w:val="32"/>
          <w:szCs w:val="32"/>
          <w:highlight w:val="none"/>
          <w:shd w:val="clear" w:color="auto" w:fill="FFFFFF"/>
        </w:rPr>
        <w:t>，建成现代化经济体系。</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 新型工业化</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 信息化</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 城镇化</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 农业现代化</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E. 经济规模化</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（ABCD）10. 党委（党组）讨论决定干部任免事项，应当按照下列      程序。</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A.党委(党组)分管组织(人事)工作的领导成员或者组织(人事)部门负责人，逐个介绍领导职务拟任人选的推荐、考察和任免理由等情况</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B.涉及破格提拔等需要按照要求事先向上级组织(人事)部门报告的选拔任用有关工作事项，应当说明具体事由和征求上级组织(人事)部门意见的情况</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C.参加会议人员进行充分讨论</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rPr>
        <w:t>D.进行表决，以党委(党组)应到会成员超过半数同意形成决定</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黑体" w:hAnsi="黑体" w:eastAsia="黑体" w:cs="黑体"/>
          <w:spacing w:val="-14"/>
          <w:sz w:val="32"/>
          <w:szCs w:val="32"/>
          <w:highlight w:val="none"/>
          <w:shd w:val="clear" w:color="auto" w:fill="FFFFFF"/>
          <w:lang w:val="en-US" w:eastAsia="zh-CN"/>
        </w:rPr>
      </w:pPr>
      <w:r>
        <w:rPr>
          <w:rFonts w:hint="eastAsia" w:ascii="黑体" w:hAnsi="黑体" w:eastAsia="黑体" w:cs="黑体"/>
          <w:spacing w:val="-14"/>
          <w:sz w:val="32"/>
          <w:szCs w:val="32"/>
          <w:highlight w:val="none"/>
          <w:shd w:val="clear" w:color="auto" w:fill="FFFFFF"/>
        </w:rPr>
        <w:t>三、判断题</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1. 2013年1月22日，习近平在中共中央第十八届中央纪律检查委员会第二次全体会议上指出，改进工作作风的任务非常繁重，八项规定是一个切入口和动员令。八项规定既不是高标准，更不是最终目的，只是我们改进作风的第一步，使我们作为共产党人应该做到的基本要求。 （√）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2. 完善党和国家监督体系，加强政治监督，逐步减少对公权力运行的制约和监督。（×）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3. 坚持无禁区、全覆盖、零容忍，一体推进不想腐、不能腐、不敢腐，营造风清气正的良好政治生态。（×）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4. </w:t>
      </w:r>
      <w:r>
        <w:rPr>
          <w:rFonts w:hint="default" w:ascii="Times New Roman" w:hAnsi="Times New Roman" w:eastAsia="仿宋_GB2312" w:cs="Times New Roman"/>
          <w:spacing w:val="-14"/>
          <w:sz w:val="32"/>
          <w:szCs w:val="32"/>
          <w:highlight w:val="none"/>
          <w:shd w:val="clear" w:color="auto" w:fill="FFFFFF"/>
        </w:rPr>
        <w:t>国家保护正常的宗教活动。任何人不得利用宗教进行破坏社会秩序、损害公民身</w:t>
      </w:r>
      <w:r>
        <w:rPr>
          <w:rFonts w:hint="default" w:ascii="Times New Roman" w:hAnsi="Times New Roman" w:eastAsia="仿宋_GB2312" w:cs="Times New Roman"/>
          <w:spacing w:val="-14"/>
          <w:sz w:val="32"/>
          <w:szCs w:val="32"/>
          <w:highlight w:val="none"/>
          <w:shd w:val="clear" w:color="auto" w:fill="FFFFFF"/>
          <w:lang w:val="en-US" w:eastAsia="zh-CN"/>
        </w:rPr>
        <w:t>体健康、妨碍国家教育制度的活动。（√）</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5. 2022年10月16日，习近平在党的二十大报告中指出，前进道路上，必须牢牢把握以下重大原则：坚持和加强党的全面领导，坚持中国特色社会主义道路，坚持以人民为中心的发展思想，坚持深化改革开放，坚持发扬斗争精神。 （√）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6.《中国共产党问责条例》规定，问责对象是全体党员干部。（×）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7.党组织主要负责人个人有关事项应当在党内一定范围公开，主动接受</w:t>
      </w:r>
      <w:r>
        <w:rPr>
          <w:rFonts w:hint="eastAsia" w:ascii="Times New Roman" w:hAnsi="Times New Roman" w:eastAsia="仿宋_GB2312" w:cs="Times New Roman"/>
          <w:spacing w:val="-14"/>
          <w:sz w:val="32"/>
          <w:szCs w:val="32"/>
          <w:highlight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监督。（√）</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8. 某国有公司总经理甲，擅自决定以本公司名义将公款借给某事业单位负责人使用，以安排其子在该单位就业，不构成挪用公款罪。（×）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default" w:ascii="Times New Roman" w:hAnsi="Times New Roman" w:eastAsia="仿宋_GB2312" w:cs="Times New Roman"/>
          <w:spacing w:val="-14"/>
          <w:sz w:val="32"/>
          <w:szCs w:val="32"/>
          <w:highlight w:val="none"/>
          <w:shd w:val="clear" w:color="auto" w:fill="FFFFFF"/>
          <w:lang w:val="en-US" w:eastAsia="zh-CN"/>
        </w:rPr>
        <w:t xml:space="preserve">9. </w:t>
      </w:r>
      <w:r>
        <w:rPr>
          <w:rFonts w:hint="default" w:ascii="Times New Roman" w:hAnsi="Times New Roman" w:eastAsia="仿宋_GB2312" w:cs="Times New Roman"/>
          <w:spacing w:val="-14"/>
          <w:sz w:val="32"/>
          <w:szCs w:val="32"/>
          <w:highlight w:val="none"/>
          <w:shd w:val="clear" w:color="auto" w:fill="FFFFFF"/>
        </w:rPr>
        <w:t>纪委派驻纪检组对被监督单位负责，加强对其领导班子及成员、其他领导干部的监督，发现问题应当及时向被监督单位党组织报告。</w:t>
      </w:r>
      <w:r>
        <w:rPr>
          <w:rFonts w:hint="default" w:ascii="Times New Roman" w:hAnsi="Times New Roman" w:eastAsia="仿宋_GB2312" w:cs="Times New Roman"/>
          <w:spacing w:val="-14"/>
          <w:sz w:val="32"/>
          <w:szCs w:val="32"/>
          <w:highlight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r>
        <w:rPr>
          <w:rFonts w:hint="default" w:ascii="Times New Roman" w:hAnsi="Times New Roman" w:eastAsia="仿宋_GB2312" w:cs="Times New Roman"/>
          <w:spacing w:val="-14"/>
          <w:sz w:val="32"/>
          <w:szCs w:val="32"/>
          <w:highlight w:val="none"/>
          <w:shd w:val="clear" w:color="auto" w:fill="FFFFFF"/>
          <w:lang w:val="en-US" w:eastAsia="zh-CN"/>
        </w:rPr>
        <w:t xml:space="preserve">10. </w:t>
      </w:r>
      <w:r>
        <w:rPr>
          <w:rFonts w:hint="default" w:ascii="Times New Roman" w:hAnsi="Times New Roman" w:eastAsia="仿宋_GB2312" w:cs="Times New Roman"/>
          <w:spacing w:val="-14"/>
          <w:sz w:val="32"/>
          <w:szCs w:val="32"/>
          <w:highlight w:val="none"/>
          <w:shd w:val="clear" w:color="auto" w:fill="FFFFFF"/>
        </w:rPr>
        <w:t>我国坚持准确把握我国统一的多民族国家的基本国情，把维护国家统一和民族团结作为各民族最高利益。</w:t>
      </w:r>
      <w:r>
        <w:rPr>
          <w:rFonts w:hint="default" w:ascii="Times New Roman" w:hAnsi="Times New Roman" w:eastAsia="仿宋_GB2312" w:cs="Times New Roman"/>
          <w:spacing w:val="-14"/>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黑体" w:hAnsi="黑体" w:eastAsia="黑体" w:cs="黑体"/>
          <w:spacing w:val="-14"/>
          <w:sz w:val="32"/>
          <w:szCs w:val="32"/>
          <w:highlight w:val="none"/>
          <w:shd w:val="clear" w:color="auto" w:fill="FFFFFF"/>
          <w:lang w:val="en-US" w:eastAsia="zh-CN"/>
        </w:rPr>
      </w:pPr>
      <w:r>
        <w:rPr>
          <w:rFonts w:hint="eastAsia" w:ascii="黑体" w:hAnsi="黑体" w:eastAsia="黑体" w:cs="黑体"/>
          <w:spacing w:val="-14"/>
          <w:sz w:val="32"/>
          <w:szCs w:val="32"/>
          <w:highlight w:val="none"/>
          <w:shd w:val="clear" w:color="auto" w:fill="FFFFFF"/>
          <w:lang w:val="en-US" w:eastAsia="zh-CN"/>
        </w:rPr>
        <w:t>四、简答题</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r>
        <w:rPr>
          <w:rFonts w:hint="eastAsia" w:ascii="Times New Roman" w:hAnsi="Times New Roman" w:eastAsia="仿宋_GB2312" w:cs="Times New Roman"/>
          <w:spacing w:val="-14"/>
          <w:sz w:val="32"/>
          <w:szCs w:val="32"/>
          <w:highlight w:val="none"/>
          <w:shd w:val="clear" w:color="auto" w:fill="FFFFFF"/>
          <w:lang w:val="en-US" w:eastAsia="zh-CN"/>
        </w:rPr>
        <w:t>1. 请简述学习贯彻习近平新时代中国特色社会主义思想主题教育的总要求。</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r>
        <w:rPr>
          <w:rFonts w:hint="eastAsia" w:ascii="Times New Roman" w:hAnsi="Times New Roman" w:eastAsia="仿宋_GB2312" w:cs="Times New Roman"/>
          <w:spacing w:val="-14"/>
          <w:sz w:val="32"/>
          <w:szCs w:val="32"/>
          <w:highlight w:val="none"/>
          <w:shd w:val="clear" w:color="auto" w:fill="FFFFFF"/>
          <w:lang w:val="en-US" w:eastAsia="zh-CN"/>
        </w:rPr>
        <w:t>“学思想、强党性、重实践、建新功”</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r>
        <w:rPr>
          <w:rFonts w:hint="eastAsia" w:ascii="Times New Roman" w:hAnsi="Times New Roman" w:eastAsia="仿宋_GB2312" w:cs="Times New Roman"/>
          <w:spacing w:val="-14"/>
          <w:sz w:val="32"/>
          <w:szCs w:val="32"/>
          <w:highlight w:val="none"/>
          <w:shd w:val="clear" w:color="auto" w:fill="FFFFFF"/>
          <w:lang w:val="en-US" w:eastAsia="zh-CN"/>
        </w:rPr>
        <w:t>2. 党纪处分有哪几种？政务处分有哪几种？</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eastAsia="zh-CN"/>
        </w:rPr>
      </w:pPr>
      <w:r>
        <w:rPr>
          <w:rFonts w:hint="eastAsia" w:ascii="Times New Roman" w:hAnsi="Times New Roman" w:eastAsia="仿宋_GB2312" w:cs="Times New Roman"/>
          <w:spacing w:val="-14"/>
          <w:sz w:val="32"/>
          <w:szCs w:val="32"/>
          <w:highlight w:val="none"/>
          <w:shd w:val="clear" w:color="auto" w:fill="FFFFFF"/>
          <w:lang w:eastAsia="zh-CN"/>
        </w:rPr>
        <w:t>党纪处分：警告、严重警告、撤销党内职务、留党察看、开除党籍。</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eastAsia="zh-CN"/>
        </w:rPr>
      </w:pPr>
      <w:r>
        <w:rPr>
          <w:rFonts w:hint="eastAsia" w:ascii="Times New Roman" w:hAnsi="Times New Roman" w:eastAsia="仿宋_GB2312" w:cs="Times New Roman"/>
          <w:spacing w:val="-14"/>
          <w:sz w:val="32"/>
          <w:szCs w:val="32"/>
          <w:highlight w:val="none"/>
          <w:shd w:val="clear" w:color="auto" w:fill="FFFFFF"/>
          <w:lang w:eastAsia="zh-CN"/>
        </w:rPr>
        <w:t>政务处分：警告、记过、记大过、降级、撤职、开除。</w:t>
      </w: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t>民  法  典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bCs w:val="0"/>
          <w:i w:val="0"/>
          <w:iCs w:val="0"/>
          <w:caps w:val="0"/>
          <w:color w:val="000000" w:themeColor="text1"/>
          <w:spacing w:val="0"/>
          <w:sz w:val="26"/>
          <w:szCs w:val="26"/>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一、单选题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1.蒋男与韩女在离婚协议中约定：为了专心抚育婚生幼女蒋小，韩女将来若与他人结婚，不得再生育孩子。该约定因违反下列哪一原则无效？（  B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A.自愿原则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B.公序良俗原则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C.公平原则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2.60岁苏某丧偶，其成年子女均已成家，苏某独自生活。苏某与比他小20岁的蔡某相识，苏某和蔡某书面协议约定，待苏某丧失生活自理能力后由蔡某作为监护人履行监护职责，蔡某履行义务后，苏某死后名下的一半遗产赠与蔡某。关于本案，下列说法正确的是（  B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A.苏某有子女作为监护人故监护协议无效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B.监护协议有效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C.约定财产继承部分无效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3.2019年6月1日，家住北京市通州区的韩某乘坐MH360 航班从马来西亚飞回北京。飞机中途失事，至今下落不明。韩某妻子何某欲将儿子小韩送养以便再嫁。韩某的父母不知如何处理，咨询刘律师。关于刘律师的答复，下列哪一说法是正确的？(  B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A.韩某的利害关系人申请宣告韩某死亡有顺序先后的限制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B.韩某的父母申请宣告韩某死亡，其妻何某申请宣告失踪，通州区法院应当根据父母的申请宣告韩某死亡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C.如通州区法院宣告韩某死亡，则判决作出之日视为韩某死亡的日期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湖蓝公司提供其董事长胡某2019年7月7日在某市立医院就医病例。诉称与清河公司洽谈时被灌醉并趁机签订违背远期商业规划且明显不利于湖蓝公司的合作协议，故依法请求撤销协议。湖蓝公司可基于哪一请求主张撤销该合作协议？（  C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A.乘人之危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B.恶意串通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C.显失公平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5.甲、乙、丙、丁均为资深骑马爱好者，相约去草原骑马。甲提供四匹马，骑行过程中，乙的马被突然出现的野兔惊吓，造成乙受伤。请问：该责任如何承担？（  C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Ａ.甲承担全部责任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Ｂ.四人平均分担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Ｃ.乙自行承担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甲单独邀请朋友乙到家中吃饭，乙爽快答应并表示一定赴约。甲为此精心准备，还因炒菜被热油烫伤。但当日乙因其他应酬而未赴约，也未及时告知甲，致使甲准备的饭菜浪费。关于乙对甲的责任，下列哪一说法是正确的？( A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A．无须承担法律责任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B．应承担违约责任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C．应承担侵权责任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7.小兰租房期间，房东把房子卖了，小兰与原房东的租赁合同还有效吗？(  A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C.可撤销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甲有件玉器，欲转让，与乙签订合同，约好10日后交货付款；第二天，丙见该玉器，愿以更高的价格购买，甲遂与丙签订合同，丙当即支付了80%的价款，约好3天后交货；第三天，甲又与丁订立合同，将该玉器卖给丁，并当场交付，但丁仅支付了30%的价款。后乙、丙均要求甲履行合同，诉至法院。下列哪一表述是正确的？（  A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A.应认定丁取得了玉器的所有权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B.应支持丙要求甲交付玉器的请求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C.应支持乙要求甲交付玉器的请求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9.对合同的格式条款有两种以上解释的，应当如何处理？（  A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A.应当作出不利于提供格式条款一方的解释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B.应当作出有利于提供格式条款一方的解释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C.应当由合同双方协商解决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10.小华在餐厅吃饭，服务员误将他人点的一道菜上给他，小华明知上错菜仍然吃完，服务员发现后，可否让小华付钱？（  B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A.可以，小华的行为属于无因管理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B.可以，小华的行为属于不当得利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C.不可以，服务员的过失不能由小华承担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11. 小陈在人行道上正常行走，结果被身后驶来的一辆自行车撞伤，对方意图逃走，周围又没有摄像头，小明可否扣留对方的自行车？（  A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A.可以，但是应当立即请求有关国家机关处理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B.可以，直接扣留对方自行车要求赔偿损失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C.不可以，小明无权扣留对方的自行车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12. 小刘在小区散步时，被从居民楼落下的一扇窗户砸伤，物业是否有责任？（  C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A.不应当承担责任，只能由侵权人承担责任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B.应当承担责任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C.若物业未采取必要安全保障措施，应承担责任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13.小明按当地习俗向小倩支付了结婚彩礼现金20万元及金银首饰数件，婚后不久小明即主张离婚并要求返还彩礼。关于该彩礼的返还，下列哪一选项是正确的？（   B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A.因双方已办理结婚登记，故不能主张返还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B.已办理结婚登记，未共同生活的，可主张返还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C.已办理结婚登记，并已共同生活的，仍可主张返还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14.《民法典》新增了打印遗嘱类型。关于打印遗嘱的说法，错误的是（  C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A.应当有两个以上符合条件的见证人在场见证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B.遗嘱人和见证人应当在遗嘱每一页签名,注明年、月、日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C.打印遗嘱不得撤销、变更公证遗嘱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15.李某用100元从甲商场购买一只电热壶，使用时因漏电致李某手臂灼伤，花去医药费500元。经查该电热壶是乙厂生产的。下列表述正确的是（  A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A.李某可直接起诉乙厂要求其赔偿500元损失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B.根据合同相对性原理，李某只能要求甲商场赔偿500元损失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C.李某只能要求甲商场更换电热壶，500元损失则只能要求乙厂承担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16.</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5岁小孩儿造成他人损害的，由（</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）承担侵权责任。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监护人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近亲属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家庭成员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17.设立居住权的房屋是否有权再租赁？（B）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A.有权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B.无权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C.根据屋主的意愿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18.高空抛物受伤，谁应该对此负责？（C）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A.找不到侵权人，只能自己认栽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B.应该全楼的人一起承担责任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C.除能够证明自己不是侵权人的外，由可能加害的建筑物使用人给予补偿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19.《民法典》规定，救助他人导致其受伤需要赔偿吗？（ 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A.无需赔偿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B.需要赔偿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C.双方协商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20.10岁的小红拿攒的压岁钱买了一部手机。第二天，小红的父亲来到手机店要求店主退钱。下列说法中正确的是（C）。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因手机是明码标价，店主没有强制小红购买，故店主可以拒绝退钱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被小红的父亲拒绝追认的手机买卖合同自拒绝追认时起没有法律约束力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由于小红的父亲拒绝追认，故该手机买卖合同无效;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b w:val="0"/>
          <w:bCs w:val="0"/>
          <w:i w:val="0"/>
          <w:iCs w:val="0"/>
          <w:caps w:val="0"/>
          <w:color w:val="000000" w:themeColor="text1"/>
          <w:spacing w:val="0"/>
          <w:sz w:val="26"/>
          <w:szCs w:val="26"/>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二、多选题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1.甲（6周岁）系小童星，演出收入颇丰。其父母为保值，以甲的名义用上述收入在A城购买了一套商品房，价款850万元。后其他地区的房价均上涨，唯独 A 城房价下跌，损失惨重。关于本案，下列说法错误的是（  ABD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A.甲向其父母追偿损失不受3年诉讼时效的限制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B.甲的父母没有为甲财产保值的义务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C.购房合同有效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D.甲父母的行为构成无因管理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乔某是九环公司分公司负责人，因个人经商，欠郑某一千万。郑某要求在欠条保证人一栏中，加盖九环公司分公司单位印章。乔某称，自己的授权范围不足如此，且出示了相关授权文件证明，但郑某坚持加盖印章，乔某最终答应。关于本案，下列说法正确的有（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A.乔某的行为属于表见代理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B.九环公司应承担保证责任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C.乔某行为构成无权代理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D.九环公司不承担保证责任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3.下列哪些请求权不适用诉讼时效的规定？（ABCD）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A.请求停止侵害、排除妨碍、消除危险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B.不动产物权和登记的动产物权的权利人请求返还财产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C.请求支付抚养费、赡养费或者扶养费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D.基于投资关系产生的缴付出资请求权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4.物权受到侵害的，权利人可以通过以下哪些途径解决？（ABCD）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A.和解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B.调解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C.仲裁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陈某与肖某系夫妻。婚后两人共同购买了一套房屋，登记在陈某名下。2019年2月3日，陈某找来老相好蔡某，以夫妻名义做了一张假结婚证和蔡某一起将房屋过户给不知情的秦某。妻子肖某发现后，要求撤销合同。关于本案，下列说法正确的有（A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A.虽然房屋登记在陈某名下，但依然系陈某和肖某共同共有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B.肖某有权请求撤销房屋买卖合同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C.秦某有权主张善意取得房屋所有权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D.肖某有权请求蔡某赔偿损失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6.甲小区业主张三将其位于一楼的住宅用于开办超市，李四认为此举不妥，交涉无果后向法院起诉，要求张三停止开办。下列选项正确的是（ABC）。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A.如李四是同一栋住宅楼的业主，法院应支持其请求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B.如李四能证明因张三开办超市而影响其房屋价值，法院应支持其请求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C.如李四能证明因张三开办超市而影响其生活质量，法院应支持其请求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D.如张三能证明其开办超市得到多数有利害关系业主的同意，法院应驳回李四的请求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7.下列关于人格权的说法，正确的是（ACD）。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A.人格权不得放弃、转让或者继承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B.民事主体不得将自己的姓名、名称、肖像等许可他人使用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C.买卖人体细胞、人体组织、人体器官、遗体的行为无效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D.自然人有权依法制作、使用、公开或者许可他人使用自己的肖像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8.人民法院审理离婚案件，应当进行调解；如果感情确已破裂，调解无效的，应当准予离婚。具有下列哪些情形之一，调解无效的，应当准予离婚？（ABC）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A.重婚或者与他人同居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B.实施家庭暴力或者虐待、遗弃家庭成员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C.有赌博、吸毒等恶习屡教不改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D.因感情不和分居满一年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9.下列人员哪些不能作为遗嘱见证人？( 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A.无民事行为能力人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B.继承人、受遗赠人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C.与继承人、受遗赠人有利害关系的人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D.限制民事行为能力人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10.下列关于动物致害侵权责任的说法，正确的是( ACD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A.甲8周岁的儿子翻墙进入邻居院中玩耍，被院内藏獒咬伤，邻居应承担侵权责任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B.小学生乙和丙放学途经养狗的王平家，丙故意逗狗，狗被激怒咬伤乙，只能由丙的监护人对乙承担侵权责任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C.丁下夜班回家途经邻居家门时，未看到邻居饲养的小猪趴在路上而绊倒摔伤，邻居应承担侵权责任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D.戊带女儿到动物园游玩时，动物园饲养的老虎从破损的虎笼蹿出将戊女儿咬伤，动物园应承担侵权责任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b w:val="0"/>
          <w:bCs w:val="0"/>
          <w:i w:val="0"/>
          <w:iCs w:val="0"/>
          <w:caps w:val="0"/>
          <w:color w:val="000000" w:themeColor="text1"/>
          <w:spacing w:val="0"/>
          <w:sz w:val="26"/>
          <w:szCs w:val="26"/>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三、判断题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 根据《民法典》规定，向人民法院请求保护民事权利的诉讼时效期间为两年。法律另有规定的，依照其规定。（</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2.在运输过程中旅客随身携带物品毁损、灭失，承运人应当承担赔偿责任。（</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3.当事人在保证合同中对保证方式没有约定或者约定不明确的，按照一般保证承担保证责任。（</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4.私人的合法财产受法律保护，禁止任何组织或者个人侵占、哄抢、破坏。（</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5.法律规定专属于国家所有的不动产和动产，任何组织或者个人不能取得所有权。</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Times New Roman" w:hAnsi="Times New Roman" w:eastAsia="仿宋" w:cs="Times New Roman"/>
          <w:i w:val="0"/>
          <w:iCs w:val="0"/>
          <w:caps w:val="0"/>
          <w:color w:val="000000" w:themeColor="text1"/>
          <w:spacing w:val="0"/>
          <w:sz w:val="30"/>
          <w:szCs w:val="30"/>
          <w:shd w:val="clear" w:fill="FFFFFF"/>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刑  法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一、单项选择题</w:t>
      </w: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  1.下列选项中，主观方面可以表现为过失的是（C）。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  A.放火罪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  B.虐待罪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  C.失火罪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  2.下列不属于我国《刑法》规定的基本原则的是（C）。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  A.罪刑法定原则</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  B.刑法适用平等原则</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  C.主客观相统一原则</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  3.下列关于正当防卫的说法，错误的是（C）。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  A.对行凶的犯罪分子防卫，造成犯罪分子死亡的，不负刑事责任</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  B.成立正当防卫，必须在防卫意图上具有正当性</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  C.甲在路上被狗咬伤，遂将狗打死，甲成立正当防卫</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  4.关于我国刑法中的犯罪，下列说法正确的是（A）。</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  A.所有的犯罪都有严重的社会危害性</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  B.在居民楼焚烧自己房屋的行为不构成犯罪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  C.甲为了报复乙，捅伤乙后离开，因乙没有死亡，甲不成立犯罪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  5.下列违反罪责刑相适应的是（B）。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  A.重罪重判，轻罪轻判，罚当其罪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  B.甲贪污10万元后将赃款退还，可不按照犯罪处理</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  C.对于未成年人，可以从宽处罚</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  6.甲在生产、销售猪肉的过程中添加瘦肉精，其行为构成（B）。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  A.以危险方法危害公共安全罪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  B.生产、销售有毒、有害食品罪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  C.故意杀人罪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  7.乙为了抢夺携带匕首，但没有使用，乙的行为构成（B）。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  A.抢夺罪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  B.抢劫罪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  C.不构成犯罪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  8.丙因琐事纠集多人殴打丁，丙的行为构成（B）。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  A.寻衅滋事罪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  B.聚众斗殴罪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  C.故意伤害罪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  9.丁因对小区物业管理不满，屡次从高处往楼下扔砖头，丁的行为构成（B）。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  A.以危险方法危害公共安全罪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  B.高空抛物罪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  C.寻衅滋事罪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  10.刘某因不满他人超车，在路上弯道超车，高速行驶，屡闯红灯，刘某的行为构成（B）。</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  A.交通肇事罪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  B.危险驾驶罪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  C.以危险方法危害公共安全罪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二、多项选择题</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  1.非法经营罪的犯罪客观方面包括(ABCD)。</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  A.未经许可经营法律、行政法规规定的专营、专卖物品或者其他限制买卖的物品</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  B.买卖进出口许可证、进出门原产地证明以及其他法律、行政法规规定的经营许可证或者批准文件</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  C.在国家规定的交易场所以外非法买卖外汇</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  D.未经国家有关主管部门批准，非法经营证券、期货或者保险业务</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  2.根据刑法规定，决定某一具体行为的社会危害性及其程度，而为该行为构成犯罪所必需的一切主观要件和客观要件的有机统一，称为犯罪构成。下列选项中，属于犯罪构成要件的是（ABC）。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  A.犯罪客体</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  B.犯罪主体</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  C.犯罪客观方面</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  D.犯罪动机</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  3.下列不属于正当防卫的是（ABC）。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  A.假想防卫</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  B.事前防卫</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  C.防卫挑拨</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  D.特殊防卫</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  4.杨某在盗窃的过程中被张某抓获，为反抗抓捕，将张某打成重伤，关于杨某的行为错误的是（ABC）。</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  A.杨某构成故意伤害罪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  B.杨某构成盗窃罪，从重处罚</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  C.杨某构成盗窃罪和故意伤害罪，数罪并罚</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  D.杨某构成转化型抢劫罪</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  5.刑事责任年龄的计算应当是( AB )。</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  A.按周岁计算其实际年龄</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  B.以过生日的第二天起才认为已满若干周岁</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  C.从过生日的当天起就认为己满周岁</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  D.以农历为计算的标准</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行政处罚法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一、单项选择题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1.依据《行政处罚法》规定，间歇性精神病人在精神正常时有违法行为的，（C）行政处罚。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  A.不予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  B.减轻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  C.应予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  2.依据《行政处罚法》规定，限制人身自由的行政处罚，只能由（A）设定。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  B.行政法规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  C.地方性法规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  3.依据《行政处罚法》规定，下列不属于行政处罚种类的是（C）。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  B.没收违法所得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  C.罚金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  4.依据《行政处罚法》规定，（A）的未成年人有违法行为的，不予行政处罚，责令监护人加以管教。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  A.不满十四周岁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  B.不满十六周岁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  C.不满十八周岁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  5.依据《行政处罚法》规定，行政处罚由（B）地方人民政府具有行政处罚权的行政机关管辖。法律、行政法规另有规定的，从其规定。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  A.乡镇级以上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  B.县级以上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  C.地市级以上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  6.依据《行政处罚法》规定，对当事人的同一个违法行为，不得给予两次以上( B )的行政处罚。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  7.依据《行政处罚法》规定，行政机关在作出行政处罚决定之前，（ C ）告知当事人拟作出的行政处罚内容及事实、理由、依据，并告知当事人依法享有的陈述、申辩、要求听证等权利。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  A.可以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  B.酌情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  C.应当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  8.依据《行政处罚法》规定，违法事实确凿并有法定依据，对公民处以（B ）以下，可以当场作出行政处罚决定。法律另有规定的，从其规定。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  A.一百元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  B.二百元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  C.三百元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  9.依据《行政处罚法》规定，执法人员当场作出的行政处罚决定，应当报所属行政机关（ A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  10.依据《行政处罚法》规定，行政机关应当自行政处罚案件立案之日起（ C ）内作出行政处罚决定。法律、法规、规章另有规定的，从其规定。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  A.三十日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  B.六十日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  C.九十日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二、多项选择题</w:t>
      </w:r>
      <w:r>
        <w:rPr>
          <w:rFonts w:hint="default" w:ascii="Times New Roman" w:hAnsi="Times New Roman" w:eastAsia="仿宋_GB2312"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  1.根据违法行为的性质、情节以及危害社会的后果，实施制裁的机关、方式的不同，法律制裁可以分为（BCD ）。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  A.司法制裁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  B.民事制裁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  C.行政制裁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  D.刑事制裁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  2.依据《行政处罚法》规定，公民、法人或者其他组织对行政机关所实施的行政处罚，依法享有（ABCD）等权利。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  A.陈述权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  B.申辩权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 申请行政复议或者提起行政诉讼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  D.要求行政赔偿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  3.依据《行政处罚法》规定，当场处罚的行政处罚决定书应当载明（ABCD），并由执法人员签名或者盖章。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  A.当事人的违法行为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  B.行政处罚的种类和依据、罚款数额、时间、地点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  C.申请行政复议、提起行政诉讼的途径和期限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  D.行政机关名称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4.依据《行政处罚法》规定，有下列哪些情形之一，在行政机关负责人作出行政处罚的决定之前，应当由从事行政处罚决定法制审核的人员进行法制审核；未经法制审核或者审核未通过的，不得作出决定？（A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  A.涉及重大公共利益的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  B.直接关系当事人或者第三人重大权益，经过听证程序的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  C.案件情况疑难复杂、涉及多个法律关系的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  D.法律、法规规定应当进行法制审核的其他情形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  5.依据《行政处罚法》规定，地方性法规可以设定除（ AB ）以外的行政处罚。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  A.限制人身自由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  B.吊销营业执照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  C.警告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  D.罚款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三、判断题</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1.依据《行政处罚法》规定，某行政执法机关工作人员实施当场处罚时，未填写当场处罚决定书，不出具财政部门统一制发的专用票据的，当事人有权拒绝缴纳罚款。（ </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对</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2.依据《行政处罚法》规定，除法律、法规、规章外，其他规范性文件不得设定行政处罚。（ </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对</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3.依据《行政处罚法》规定，行政机关因实施行政处罚的需要，可以向有关机关提出协助请求。协助事项属于被请求机关职权范围内的，可以视情形予以协助。（ </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错</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4.依据《行政处罚法》规定，行政机关可以依法制定行政处罚裁量基准，规范行使行政处罚裁量权。行政处罚裁量基准应当向社会公布。（ </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对</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5.依据《行政处罚法》规定，行政处罚没有依据、违反法定程序或者实施主体不具有行政主体资格的，行政处罚无效。（ </w:t>
      </w:r>
      <w:r>
        <w:rPr>
          <w:rFonts w:hint="eastAsia"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错</w:t>
      </w: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880" w:firstLineChars="200"/>
        <w:jc w:val="center"/>
        <w:textAlignment w:val="auto"/>
        <w:rPr>
          <w:rFonts w:hint="eastAsia" w:ascii="Times New Roman" w:hAnsi="Times New Roman" w:eastAsia="方正小标宋简体" w:cs="Times New Roman"/>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Times New Roman" w:hAnsi="Times New Roman" w:eastAsia="方正小标宋简体" w:cs="Times New Roman"/>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行政复议法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一、单选题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甲对市公安局克区分局的治安处罚决定不服，可以向（）提出行政复议申请？ B</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克拉玛依区司法局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克拉玛依区人民政府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克拉玛依市公安局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克拉玛依市司法局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申请人以外的同被申请行政复议的行政行为或者行政复议案件处理结果有利害关系的公民、法人或者其他组织，可以作为（）参加行政复议，或者由行政复议机构通知其参加行政复议。C</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证人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原告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乙要求区市场监督管理局申请行政许可，区市场监督管理局在法定期限内未作答复，乙申请行政复议，在下列哪种情形下，乙提起的行政复议申请可以被市人民政府受理？（D）</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可以直接向市人民政府提起行政复议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不可能被市人民政府受理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向市市场监督管理局提出复议申请，由市市场监督管理局转交市人民政府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区人民政府无正当理由不予受理，乙向市人民政府反映，市人民政府认为有必要可以直接受理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4.行政复议机构组织听证的，应当于举行听证的（C）前将听证的时间、地点和拟听证事项书面通知当事人。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A.前一日   B.三日  C.五日  D.七日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行政复议期间，申请人、第三人及其委托代理人可以按照规定查阅、（）被申请人提出的书面答复、作出行政行为的证据、依据和其他有关材料，处涉及国家秘密、商业秘密、个人隐私或者可能危及国家安全、公共安全、社会稳定的情形外，行政机构应当同意。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A.调取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B.复制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C.拷贝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6.下列哪种人员不能作为行政复议委员会的成员？A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A.检察官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B.生态环境局法制审核人员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C.中国石油大学教授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D.律师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7.行政复议期间，有下列哪种情形的，行政复议机关可以决定终止行政复议？A</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作为申请人的公民死亡，没有近亲属或者其他近亲属放弃行政复议权利</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作为申请人的公民下落不明</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行政复议案件涉及的法律适用问题需要有权机关作出解释或者确认</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行政复议案件审理需要以其他案件的审理结果为依据，而其他案件尚未审结。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8.行政复议机关责令被申请人重新作出行政行为的，被申请人不得以同一事实和理由作出与被申请行政复议的行政行为相同或者基本相同的行为，但是行政复议机关以（ ）为由决定撤销或部分撤销的除外。 C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适用依据错误</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违反法定程序</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超越或者滥用职权</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主要事实不清、证据不足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公民、法人或者其他组织认为行政行为侵犯其合法权益的，可以自知道或者应当知道该行政行为之日起（）内提出行政复议申请；但是法律规定的申请期限超过上述期限的除外。因不可抗力或者其他政党理由耽误法定申请期限的，申请期限自障碍消除之日起继续计算。C</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十五日   B.三十日  C.六十日   D.九十日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10.县级以上地方各级人民政府办理以本级人民政府工作部门为被申请人的行政复议案件，应当将发生法律效力的行政复议决定书、意见书同时抄告（A）。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A.被申请人的上一级主管部门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B.上一级人民政府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C.被申请人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D.同级人民法院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eastAsia"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二、多选题</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行政复议机关履行行政复议职责，应当遵循合法、公正、公开、（）、（）、（）的原则，坚持有错必纠，保障法律、法规的正确实施。BCD</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及时  B.高效  C.便民  D为民</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有下列哪些情形之一的，公民、法人或者其他组织可以依照《中华人民共和国行政复议法》申请行政复议：ABD</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对行政机关作出的行政处罚决定不服</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对行政机关作出的确认自然资源的所有权或者使用权的决定不服</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行政法规、规章或者行政机关制定、发布的具有普遍约束力的决定、命令等规范性文件</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认为行政机关不依法订立、不依法履行、未按照约定履行或者违法变更、解除政府特许经营协议、土地房屋征收补偿协议等行政协议</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行政复议机关审理下列哪些行政复议案件时，认为事实清楚、权利义务关系明确、争议不大的，就可以使用简易程序？ABCD</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被申请行政复议的行政行为是当场作出的；</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被申请行政复议的行政行为是警告或者通报批评；</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案件涉及款额三千元以下；</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属于政府信息公开案件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被申请人不履行哪些法定职责的，行政复议机关应当决定被申请人在一定期限内履行？ABCD</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保护人身权利</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保护财产权利</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保护受教育权利</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依法给付抚恤金</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行政复议机关不依照《中华人民共和国行政复议法》规定履行行政复议职责，对负有责任的领导人员和直接责任人员依法给予警告、记过、记大过的处分；经有权监督的机关督促仍不改正或者造成严重后果的，依法给予（）、（）、（）的处分。ABC</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降级</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撤职</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开除</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留党察看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党委（党组）落实全面从严治党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主体责任规定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一、单选题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1.根据《党委(党组)落实全面从严治党主体责任规定》,党委(党组)每(  C  )应当至少召开1次常委会会议(党组会议)专题研究全面从严治党工作,分析研判形势,研究解决瓶颈和短板,提出加强和改进的措施｡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A.1个月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B.季度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C.半年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2.《党委(党组)落实全面从严治党主体责任规定》是根据( B  )和有关党内法规而制定的｡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A.中华人民共和国宪法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B.中国共产党章程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C.中华人民共和国公务员法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3.《党委(党组)落实全面从严治党主体责任规定》指出,以( c  )引领全党团结统一,以正风肃纪反腐凝聚党心军心民心,永葆党的先进性和纯洁性｡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A.“四个意识”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B.“四个自信”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 “两个维护”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4.《党委(党组)落实全面从严治党主体责任规定》指出,把党的（  A  ）摆在首位,始终在政治立场､政治方向､政治原则､政治道路上同党中央保持高度一致｡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A.政治建设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B.思想建设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C.组织建设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5.《党委(党组)落实全面从严治党主体责任规定》指出, 地方党委应当将党的建设与经济社会发展同谋划、同部署、同推进、同考核，加强对本地区全面从严治党各项工作的领导。落实党风廉政建设（ B  ）责任,一体推进不敢腐､不能腐､不想腐,巩固发展反腐败斗争压倒性胜利｡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A.第一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B.主体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C.监督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6.《党委(党组)落实全面从严治党主体责任规定》指出,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 A ）应当履行本地区本单位全面从严治党第一责任人职责｡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A.党委(党组)书记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B.党委(党组)分管同志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C.纪委书记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7.本地区本单位发生重大违纪违法案件､严重“四风”问题,党委(党组)应当及时召开（  C  ）,认真对照检查,深刻剖析反思,明确整改责任｡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A.常委会议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B.党委(党组)会议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C.专题民主生活会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8.地方党委每年年初应当向上一级（  A  ）书面报告上一年度落实全面从严治党主体责任情况｡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A.党委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B.主管部门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C.纪检监察机关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9.党委(党组)及其领导班子成员应当将落实全面从严治党主体责任情况作为年度（   C  ）对照检查内容,深入查摆存在的问题｡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A.党委(党组)会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B.组织生活会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C.民主生活会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10.党委(党组)书记对领导班子其他成员､下一级党委(党组)书记,领导班子其他成员对分管部门和单位党组织书记,发现存在政治､思想､工作､生活､作风､纪律等方面苗头性､倾向性问题的,应当及时进行（  B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A.批评教育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B.提醒谈话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C.约谈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二、多选题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根据《党委（党组）落实全面从严治党主体责任规定》，党委（党组）必须深入贯彻习近平新时代中国特色社会主义思想，增强“四个意识”、坚定“四个自信”、做到“两个维护”，不忘初心、牢记使命，守责、负责、尽责，一以贯之、坚定不移全面从严治党，（ABCD ），永葆党的先进性和纯洁性，确保党始终成为中国特色社会主义事业的坚强领导核心。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A.以伟大自我革命引领伟大社会革命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B.以科学理论引领全党理想信念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C.以“两个维护”引领全党团结统一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D.以正风肃纪反腐凝聚党心军心民心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2.根据《党委（党组）落实全面从严治党主体责任规定》，党委（党组）落实全面从严治党主体责任，应当遵循以下原则：（ ABCD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A.坚持紧紧围绕加强和改善党的全面领导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B.坚持全面从严治党各领域各方面各环节全覆盖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C.坚持真管真严、敢管敢严、长管长严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D.坚持全面从严治党过程和效果相统一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3.根据《党委（党组）落实全面从严治党主体责任规定》，地方党委应当将（ A）与（  C ）同谋划、同部署、同推进、同考核，加强对本地区全面从严治党各项工作的领导。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A.党的建设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B.队伍建设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C.经济社会发展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D.党风廉政建设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4.根据《党委（党组）落实全面从严治党主体责任规定》，把党的政治建设摆在首位，（ ABCD ），始终在政治立场、政治方向、政治原则、政治道路上同党中央保持高度一致。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A.坚定政治信仰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B.强化政治领导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C.提高政治能力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D.净化政治生态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5.根据《党委（党组）落实全面从严治党主体责任规定》，加强党的纪律建设，重点强化政治纪律和组织纪律，带动（ABCD ）严起来。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A.廉洁纪律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B.群众纪律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C.工作纪律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D.生活纪律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三、判断题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1.党组(党委)应当加强对本单位(本系统)全面从严治党各项工作的领导。带头遵守党内法规制度,严格落实党内法规执行责任制,建立健全本单位(本系统)党建工作制度，不断提高制度执行力。（</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党委(党组)落实全面从严治党主体责任规定》中指出,地方党委加强对本地区全面从严治党各项工作的领导。领导、支持和监督党的纪律检察机关、党的工作机关、党委直属事业单位、党组(党委)和下级地方党委、党的基层组织等落实全面从严治党主体责任，形成全面从严治党整体合力。（</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党委（党组）领导班子其他成员根据工作分工对职责范围内的全面从严治党工作负重要领导责任，按照“一岗双责”要求，领导、检查、督促分管部门和单位全面从严治党工作，对分管部门和单位党员干部从严进行教育管理监督。（ </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4.党委（党组）每年应当至少召开1次常委会会议（党组会议）专题研究全面从严治党工作，分析研判形势，研究解决瓶颈和短板，提出加强和改进的措施。（ </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5.党委（党组）及其领导班子成员应当将落实全面从严治党主体责任情况作为年度述职内容，深入查摆存在的问题，开展严肃认真的批评和自我批评，提出务实管用的整改措施。（</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360" w:firstLineChars="200"/>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宋体" w:cs="Times New Roman"/>
          <w:i w:val="0"/>
          <w:iCs w:val="0"/>
          <w:caps w:val="0"/>
          <w:color w:val="000000" w:themeColor="text1"/>
          <w:spacing w:val="0"/>
          <w:sz w:val="18"/>
          <w:szCs w:val="18"/>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shd w:val="clear"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jc w:val="center"/>
        <w:textAlignment w:val="auto"/>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t>促进高质量发展法律法规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单选题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《优化营商环境条例》明确，国家建立知识产权（</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侵权惩罚性赔偿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侵权补偿性赔偿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侵权过错性赔偿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国家持续深化商事制度改革，统一企业登记业务规范，统一数据标准和平台服务接口，采用（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）进行登记管理。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统一社会注册号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统一社会信用代码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组织机构代码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国家推行“双随机、一公开”监管，除直接涉及公共安全和人民群众生命健康等特殊行业、重点领域外，市场监管领域的行政检查应当通过（</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）的方式进行。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随机抽取检查对象、随机进行检查、抽查事项及查处结果及时向社会公开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随机抽取检查对象、随机选派执法检查人员、抽查事项及查处结果及时向被检查单位公开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随机抽取检查对象、随机选派执法检查人员、抽查事项及查处结果及时向社会公开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制定与市场主体生产经营活动密切相关的行政法规、规章、行政规范性文件，应当按照国务院的规定进行（</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公正审查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公平竞争审查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合理性审查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5.（A）应当加大对国家机关、事业单位拖欠市场主体账款的清理力度，并通过加强预算管理、严格责任追究等措施，建立防范和治理国家机关、事业单位拖欠市场主体账款的长效机制。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县级以上人民政府及其有关部门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市级以上人民政府及其有关部门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设区的市级以上人民政府及其有关部门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《优化营商环境条例》明确指出市场主体依法享有（</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生产自主权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经营自主权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决策自主权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7.国家实行行政许可清单管理制度。对实行行政许可管理的事项，符合相关条件和要求的，可以按照有关规定采取（B）的方式办理。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告知承诺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公示通知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8.政府及其有关部门应当按照（C）的原则，对新技术、新产业、新业态、新模式等实行包容审慎监管，针对其性质、特点分类制定和实行相应的监管规则和标准，留足发展空间，同时确保质量和安全，不得简单化予以禁止或者不予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鼓励进步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鼓励发展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鼓励创新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9.</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国家鼓励和支持各地区、各部门结合实际情况，在法治框架内积极探索原创性、差异化的优化营商环境具体措施，对探索中出现失误或者偏差，符合规定条件的，可以（</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予以免责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予以减轻责任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予以免责或者减轻责任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10.</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除依法需要保密外，制定与市场主体生产经营活动密切相关的行政法规、规章、行政规范性文件，应当通过报纸、网络等向社会公开征求意见，向社会公开征求意见的期限一般不少于（</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A.</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10日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B.</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C.</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30日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880" w:firstLineChars="200"/>
        <w:jc w:val="center"/>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sz w:val="44"/>
          <w:szCs w:val="44"/>
          <w:shd w:val="clear" w:fill="FFFFFF"/>
          <w14:textFill>
            <w14:solidFill>
              <w14:schemeClr w14:val="tx1"/>
            </w14:solidFill>
          </w14:textFill>
        </w:rPr>
        <w:t>论述题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84" w:firstLineChars="200"/>
        <w:jc w:val="left"/>
        <w:textAlignment w:val="auto"/>
        <w:rPr>
          <w:rFonts w:hint="eastAsia" w:ascii="Times New Roman" w:hAnsi="Times New Roman" w:eastAsia="仿宋_GB2312" w:cs="Times New Roman"/>
          <w:spacing w:val="-14"/>
          <w:sz w:val="32"/>
          <w:szCs w:val="32"/>
          <w:highlight w:val="none"/>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84" w:firstLineChars="200"/>
        <w:jc w:val="left"/>
        <w:textAlignment w:val="auto"/>
        <w:rPr>
          <w:rFonts w:hint="default" w:ascii="Times New Roman" w:hAnsi="Times New Roman" w:eastAsia="仿宋_GB2312" w:cs="Times New Roman"/>
          <w:spacing w:val="-14"/>
          <w:sz w:val="32"/>
          <w:szCs w:val="32"/>
          <w:highlight w:val="none"/>
          <w:shd w:val="clear" w:color="auto" w:fill="FFFFFF"/>
        </w:rPr>
      </w:pPr>
      <w:r>
        <w:rPr>
          <w:rFonts w:hint="eastAsia" w:ascii="Times New Roman" w:hAnsi="Times New Roman" w:eastAsia="仿宋_GB2312" w:cs="Times New Roman"/>
          <w:spacing w:val="-14"/>
          <w:sz w:val="32"/>
          <w:szCs w:val="32"/>
          <w:highlight w:val="none"/>
          <w:shd w:val="clear" w:color="auto" w:fill="FFFFFF"/>
          <w:lang w:val="en-US" w:eastAsia="zh-CN"/>
        </w:rPr>
        <w:t>1.</w:t>
      </w:r>
      <w:r>
        <w:rPr>
          <w:rFonts w:hint="default" w:ascii="Times New Roman" w:hAnsi="Times New Roman" w:eastAsia="仿宋_GB2312" w:cs="Times New Roman"/>
          <w:spacing w:val="-14"/>
          <w:sz w:val="32"/>
          <w:szCs w:val="32"/>
          <w:highlight w:val="none"/>
          <w:shd w:val="clear" w:color="auto" w:fill="FFFFFF"/>
        </w:rPr>
        <w:t xml:space="preserve">秉公用权，廉洁从政，是党的光荣传统和优良作风，也是对党员干部的基本要求。大力弘扬秉公用权、廉洁从政的良好工作作风，才能真正地代表人民掌好权、用好权。请结合自身岗位实际，谈谈领导干部要做到“秉公用权、廉洁从政”，应该从哪些方面着手？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2.请结合本人工作，阐述如何理解全面依法治国必须抓住领导干部这个“关键少数”。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3.请结合本人工作，立足岗位实际，对如何推进法治克拉玛依建设展开论述。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微软雅黑" w:cs="Times New Roman"/>
          <w:i w:val="0"/>
          <w:iCs w:val="0"/>
          <w:caps w:val="0"/>
          <w:color w:val="000000" w:themeColor="text1"/>
          <w:spacing w:val="0"/>
          <w:sz w:val="26"/>
          <w:szCs w:val="26"/>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仿宋_GB2312" w:cs="Times New Roman"/>
          <w:spacing w:val="-14"/>
          <w:sz w:val="32"/>
          <w:szCs w:val="32"/>
          <w:highlight w:val="none"/>
          <w:shd w:val="clear" w:color="auto" w:fill="FFFFFF"/>
        </w:rPr>
        <w:t xml:space="preserve"> </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请结合本人工作，谈谈对“法无授权不可为”的认识。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A3F39"/>
    <w:multiLevelType w:val="singleLevel"/>
    <w:tmpl w:val="BBDA3F39"/>
    <w:lvl w:ilvl="0" w:tentative="0">
      <w:start w:val="1"/>
      <w:numFmt w:val="upperLetter"/>
      <w:lvlText w:val="%1."/>
      <w:lvlJc w:val="left"/>
      <w:pPr>
        <w:tabs>
          <w:tab w:val="left" w:pos="312"/>
        </w:tabs>
      </w:pPr>
    </w:lvl>
  </w:abstractNum>
  <w:abstractNum w:abstractNumId="1">
    <w:nsid w:val="C12295EF"/>
    <w:multiLevelType w:val="singleLevel"/>
    <w:tmpl w:val="C12295EF"/>
    <w:lvl w:ilvl="0" w:tentative="0">
      <w:start w:val="1"/>
      <w:numFmt w:val="upperLetter"/>
      <w:lvlText w:val="%1."/>
      <w:lvlJc w:val="left"/>
      <w:pPr>
        <w:tabs>
          <w:tab w:val="left" w:pos="312"/>
        </w:tabs>
      </w:pPr>
    </w:lvl>
  </w:abstractNum>
  <w:abstractNum w:abstractNumId="2">
    <w:nsid w:val="CC0505C8"/>
    <w:multiLevelType w:val="singleLevel"/>
    <w:tmpl w:val="CC0505C8"/>
    <w:lvl w:ilvl="0" w:tentative="0">
      <w:start w:val="1"/>
      <w:numFmt w:val="upperLetter"/>
      <w:lvlText w:val="%1."/>
      <w:lvlJc w:val="left"/>
      <w:pPr>
        <w:tabs>
          <w:tab w:val="left" w:pos="312"/>
        </w:tabs>
      </w:pPr>
    </w:lvl>
  </w:abstractNum>
  <w:abstractNum w:abstractNumId="3">
    <w:nsid w:val="E952F4D9"/>
    <w:multiLevelType w:val="singleLevel"/>
    <w:tmpl w:val="E952F4D9"/>
    <w:lvl w:ilvl="0" w:tentative="0">
      <w:start w:val="1"/>
      <w:numFmt w:val="decimal"/>
      <w:lvlText w:val="%1."/>
      <w:lvlJc w:val="left"/>
      <w:pPr>
        <w:tabs>
          <w:tab w:val="left" w:pos="312"/>
        </w:tabs>
      </w:pPr>
    </w:lvl>
  </w:abstractNum>
  <w:abstractNum w:abstractNumId="4">
    <w:nsid w:val="FD2E7586"/>
    <w:multiLevelType w:val="singleLevel"/>
    <w:tmpl w:val="FD2E7586"/>
    <w:lvl w:ilvl="0" w:tentative="0">
      <w:start w:val="1"/>
      <w:numFmt w:val="upperLetter"/>
      <w:lvlText w:val="%1."/>
      <w:lvlJc w:val="left"/>
      <w:pPr>
        <w:tabs>
          <w:tab w:val="left" w:pos="312"/>
        </w:tabs>
      </w:pPr>
    </w:lvl>
  </w:abstractNum>
  <w:abstractNum w:abstractNumId="5">
    <w:nsid w:val="0A8444A6"/>
    <w:multiLevelType w:val="singleLevel"/>
    <w:tmpl w:val="0A8444A6"/>
    <w:lvl w:ilvl="0" w:tentative="0">
      <w:start w:val="1"/>
      <w:numFmt w:val="upperLetter"/>
      <w:lvlText w:val="%1."/>
      <w:lvlJc w:val="left"/>
      <w:pPr>
        <w:tabs>
          <w:tab w:val="left" w:pos="312"/>
        </w:tabs>
      </w:pPr>
    </w:lvl>
  </w:abstractNum>
  <w:abstractNum w:abstractNumId="6">
    <w:nsid w:val="1DF5377A"/>
    <w:multiLevelType w:val="singleLevel"/>
    <w:tmpl w:val="1DF5377A"/>
    <w:lvl w:ilvl="0" w:tentative="0">
      <w:start w:val="1"/>
      <w:numFmt w:val="upperLetter"/>
      <w:suff w:val="space"/>
      <w:lvlText w:val="%1."/>
      <w:lvlJc w:val="left"/>
    </w:lvl>
  </w:abstractNum>
  <w:abstractNum w:abstractNumId="7">
    <w:nsid w:val="2865CD4B"/>
    <w:multiLevelType w:val="singleLevel"/>
    <w:tmpl w:val="2865CD4B"/>
    <w:lvl w:ilvl="0" w:tentative="0">
      <w:start w:val="1"/>
      <w:numFmt w:val="upperLetter"/>
      <w:lvlText w:val="%1."/>
      <w:lvlJc w:val="left"/>
      <w:pPr>
        <w:tabs>
          <w:tab w:val="left" w:pos="312"/>
        </w:tabs>
      </w:pPr>
    </w:lvl>
  </w:abstractNum>
  <w:abstractNum w:abstractNumId="8">
    <w:nsid w:val="28BB3921"/>
    <w:multiLevelType w:val="singleLevel"/>
    <w:tmpl w:val="28BB3921"/>
    <w:lvl w:ilvl="0" w:tentative="0">
      <w:start w:val="1"/>
      <w:numFmt w:val="decimal"/>
      <w:lvlText w:val="%1."/>
      <w:lvlJc w:val="left"/>
      <w:pPr>
        <w:tabs>
          <w:tab w:val="left" w:pos="312"/>
        </w:tabs>
      </w:pPr>
    </w:lvl>
  </w:abstractNum>
  <w:abstractNum w:abstractNumId="9">
    <w:nsid w:val="290273C6"/>
    <w:multiLevelType w:val="singleLevel"/>
    <w:tmpl w:val="290273C6"/>
    <w:lvl w:ilvl="0" w:tentative="0">
      <w:start w:val="1"/>
      <w:numFmt w:val="upperLetter"/>
      <w:lvlText w:val="%1."/>
      <w:lvlJc w:val="left"/>
      <w:pPr>
        <w:tabs>
          <w:tab w:val="left" w:pos="312"/>
        </w:tabs>
      </w:pPr>
    </w:lvl>
  </w:abstractNum>
  <w:abstractNum w:abstractNumId="10">
    <w:nsid w:val="2E29B6E8"/>
    <w:multiLevelType w:val="singleLevel"/>
    <w:tmpl w:val="2E29B6E8"/>
    <w:lvl w:ilvl="0" w:tentative="0">
      <w:start w:val="1"/>
      <w:numFmt w:val="upperLetter"/>
      <w:lvlText w:val="%1."/>
      <w:lvlJc w:val="left"/>
      <w:pPr>
        <w:tabs>
          <w:tab w:val="left" w:pos="312"/>
        </w:tabs>
      </w:pPr>
    </w:lvl>
  </w:abstractNum>
  <w:abstractNum w:abstractNumId="11">
    <w:nsid w:val="3A562679"/>
    <w:multiLevelType w:val="singleLevel"/>
    <w:tmpl w:val="3A562679"/>
    <w:lvl w:ilvl="0" w:tentative="0">
      <w:start w:val="1"/>
      <w:numFmt w:val="upperLetter"/>
      <w:lvlText w:val="%1."/>
      <w:lvlJc w:val="left"/>
      <w:pPr>
        <w:tabs>
          <w:tab w:val="left" w:pos="312"/>
        </w:tabs>
      </w:pPr>
    </w:lvl>
  </w:abstractNum>
  <w:abstractNum w:abstractNumId="12">
    <w:nsid w:val="7D692D0C"/>
    <w:multiLevelType w:val="singleLevel"/>
    <w:tmpl w:val="7D692D0C"/>
    <w:lvl w:ilvl="0" w:tentative="0">
      <w:start w:val="1"/>
      <w:numFmt w:val="upperLetter"/>
      <w:lvlText w:val="%1."/>
      <w:lvlJc w:val="left"/>
      <w:pPr>
        <w:tabs>
          <w:tab w:val="left" w:pos="312"/>
        </w:tabs>
      </w:pPr>
    </w:lvl>
  </w:abstractNum>
  <w:num w:numId="1">
    <w:abstractNumId w:val="8"/>
  </w:num>
  <w:num w:numId="2">
    <w:abstractNumId w:val="9"/>
  </w:num>
  <w:num w:numId="3">
    <w:abstractNumId w:val="0"/>
  </w:num>
  <w:num w:numId="4">
    <w:abstractNumId w:val="2"/>
  </w:num>
  <w:num w:numId="5">
    <w:abstractNumId w:val="11"/>
  </w:num>
  <w:num w:numId="6">
    <w:abstractNumId w:val="5"/>
  </w:num>
  <w:num w:numId="7">
    <w:abstractNumId w:val="12"/>
  </w:num>
  <w:num w:numId="8">
    <w:abstractNumId w:val="3"/>
  </w:num>
  <w:num w:numId="9">
    <w:abstractNumId w:val="6"/>
  </w:num>
  <w:num w:numId="10">
    <w:abstractNumId w:val="4"/>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6303"/>
    <w:rsid w:val="004A3EAA"/>
    <w:rsid w:val="00520FCC"/>
    <w:rsid w:val="00946E44"/>
    <w:rsid w:val="00A5486B"/>
    <w:rsid w:val="00FB6CFF"/>
    <w:rsid w:val="011669C9"/>
    <w:rsid w:val="01D62B08"/>
    <w:rsid w:val="021F3F18"/>
    <w:rsid w:val="02330F3F"/>
    <w:rsid w:val="028A394B"/>
    <w:rsid w:val="02E63C02"/>
    <w:rsid w:val="02F03D9E"/>
    <w:rsid w:val="0314476D"/>
    <w:rsid w:val="032C4CD5"/>
    <w:rsid w:val="03634D7D"/>
    <w:rsid w:val="036B5F14"/>
    <w:rsid w:val="03CB3693"/>
    <w:rsid w:val="03FE2394"/>
    <w:rsid w:val="03FF3095"/>
    <w:rsid w:val="040E06BA"/>
    <w:rsid w:val="042D37B5"/>
    <w:rsid w:val="0444271C"/>
    <w:rsid w:val="04452A73"/>
    <w:rsid w:val="04487600"/>
    <w:rsid w:val="0461110A"/>
    <w:rsid w:val="0491753A"/>
    <w:rsid w:val="04937551"/>
    <w:rsid w:val="04BE67A6"/>
    <w:rsid w:val="04F0336C"/>
    <w:rsid w:val="04FC24CA"/>
    <w:rsid w:val="05082017"/>
    <w:rsid w:val="05210CF0"/>
    <w:rsid w:val="052B59CD"/>
    <w:rsid w:val="057A6FB5"/>
    <w:rsid w:val="05B43EDE"/>
    <w:rsid w:val="061C0E4D"/>
    <w:rsid w:val="063764D0"/>
    <w:rsid w:val="06421B61"/>
    <w:rsid w:val="066D1271"/>
    <w:rsid w:val="06774008"/>
    <w:rsid w:val="07143F88"/>
    <w:rsid w:val="0749765E"/>
    <w:rsid w:val="07713D25"/>
    <w:rsid w:val="079333BC"/>
    <w:rsid w:val="07B23104"/>
    <w:rsid w:val="07C53FCC"/>
    <w:rsid w:val="07EA4ACC"/>
    <w:rsid w:val="082C2A7B"/>
    <w:rsid w:val="08493764"/>
    <w:rsid w:val="08943081"/>
    <w:rsid w:val="08B36F9E"/>
    <w:rsid w:val="08C557A8"/>
    <w:rsid w:val="08D57B01"/>
    <w:rsid w:val="08DC4EC4"/>
    <w:rsid w:val="093337A5"/>
    <w:rsid w:val="099701BE"/>
    <w:rsid w:val="09A65169"/>
    <w:rsid w:val="0A6C20F7"/>
    <w:rsid w:val="0A7367D5"/>
    <w:rsid w:val="0A8906C2"/>
    <w:rsid w:val="0AAF48C9"/>
    <w:rsid w:val="0AEC7688"/>
    <w:rsid w:val="0B177174"/>
    <w:rsid w:val="0B3350D3"/>
    <w:rsid w:val="0B4644C1"/>
    <w:rsid w:val="0B700204"/>
    <w:rsid w:val="0BAF203B"/>
    <w:rsid w:val="0BC74B64"/>
    <w:rsid w:val="0BDA1CBD"/>
    <w:rsid w:val="0BFF5DC6"/>
    <w:rsid w:val="0C1C407B"/>
    <w:rsid w:val="0C1E2FEF"/>
    <w:rsid w:val="0C3D1765"/>
    <w:rsid w:val="0C826FED"/>
    <w:rsid w:val="0D662E69"/>
    <w:rsid w:val="0D9028DD"/>
    <w:rsid w:val="0D9143E5"/>
    <w:rsid w:val="0DBD024E"/>
    <w:rsid w:val="0DC9437C"/>
    <w:rsid w:val="0DE47F0F"/>
    <w:rsid w:val="0DE92662"/>
    <w:rsid w:val="0DEB393B"/>
    <w:rsid w:val="0E20234A"/>
    <w:rsid w:val="0E6E3E8E"/>
    <w:rsid w:val="0EBA3837"/>
    <w:rsid w:val="0EC84747"/>
    <w:rsid w:val="0F7E17CA"/>
    <w:rsid w:val="0F992B7D"/>
    <w:rsid w:val="0FF34C83"/>
    <w:rsid w:val="10205D33"/>
    <w:rsid w:val="10C10BCE"/>
    <w:rsid w:val="10D3700B"/>
    <w:rsid w:val="10D52080"/>
    <w:rsid w:val="10E30FF4"/>
    <w:rsid w:val="11076963"/>
    <w:rsid w:val="11106B43"/>
    <w:rsid w:val="111A65B5"/>
    <w:rsid w:val="11383D05"/>
    <w:rsid w:val="11463D72"/>
    <w:rsid w:val="11CE190A"/>
    <w:rsid w:val="12597674"/>
    <w:rsid w:val="129D06C9"/>
    <w:rsid w:val="12CE3DCA"/>
    <w:rsid w:val="12D915A5"/>
    <w:rsid w:val="133D5818"/>
    <w:rsid w:val="13487F46"/>
    <w:rsid w:val="138804AE"/>
    <w:rsid w:val="13A027A7"/>
    <w:rsid w:val="13A2708D"/>
    <w:rsid w:val="13DE731A"/>
    <w:rsid w:val="140E579E"/>
    <w:rsid w:val="140F4672"/>
    <w:rsid w:val="146539BC"/>
    <w:rsid w:val="146E718E"/>
    <w:rsid w:val="148911C8"/>
    <w:rsid w:val="14A82AC4"/>
    <w:rsid w:val="14B164D1"/>
    <w:rsid w:val="152508DC"/>
    <w:rsid w:val="152A3E6C"/>
    <w:rsid w:val="15323E6E"/>
    <w:rsid w:val="15340D22"/>
    <w:rsid w:val="15C30A58"/>
    <w:rsid w:val="15E600B6"/>
    <w:rsid w:val="1605697C"/>
    <w:rsid w:val="160D6893"/>
    <w:rsid w:val="16323C01"/>
    <w:rsid w:val="169D03AE"/>
    <w:rsid w:val="169F21F4"/>
    <w:rsid w:val="16D547F4"/>
    <w:rsid w:val="170B109C"/>
    <w:rsid w:val="17250613"/>
    <w:rsid w:val="173368FC"/>
    <w:rsid w:val="175456AE"/>
    <w:rsid w:val="17A1559C"/>
    <w:rsid w:val="17BC6C0E"/>
    <w:rsid w:val="17D02B16"/>
    <w:rsid w:val="17D742C0"/>
    <w:rsid w:val="18243824"/>
    <w:rsid w:val="18391CFA"/>
    <w:rsid w:val="18437A0C"/>
    <w:rsid w:val="18497C93"/>
    <w:rsid w:val="186F7205"/>
    <w:rsid w:val="18B33E03"/>
    <w:rsid w:val="18DE1A0F"/>
    <w:rsid w:val="190765D3"/>
    <w:rsid w:val="19953BC9"/>
    <w:rsid w:val="19E17007"/>
    <w:rsid w:val="19E50463"/>
    <w:rsid w:val="19F85E01"/>
    <w:rsid w:val="1A002917"/>
    <w:rsid w:val="1A0663F9"/>
    <w:rsid w:val="1A0A565A"/>
    <w:rsid w:val="1A0B4689"/>
    <w:rsid w:val="1A175CA8"/>
    <w:rsid w:val="1A2C2664"/>
    <w:rsid w:val="1A4235B1"/>
    <w:rsid w:val="1A9004A5"/>
    <w:rsid w:val="1AE900DC"/>
    <w:rsid w:val="1AF64118"/>
    <w:rsid w:val="1B833D4F"/>
    <w:rsid w:val="1BEF3C48"/>
    <w:rsid w:val="1C2D7091"/>
    <w:rsid w:val="1C982871"/>
    <w:rsid w:val="1CC4734F"/>
    <w:rsid w:val="1CD60107"/>
    <w:rsid w:val="1D4D7742"/>
    <w:rsid w:val="1D985A50"/>
    <w:rsid w:val="1DC364E1"/>
    <w:rsid w:val="1E05563B"/>
    <w:rsid w:val="1E377FA1"/>
    <w:rsid w:val="1EE436F6"/>
    <w:rsid w:val="1EF6631B"/>
    <w:rsid w:val="1FA27F6C"/>
    <w:rsid w:val="1FAB6B67"/>
    <w:rsid w:val="1FB32138"/>
    <w:rsid w:val="20420379"/>
    <w:rsid w:val="206239B0"/>
    <w:rsid w:val="2090626A"/>
    <w:rsid w:val="20907AF7"/>
    <w:rsid w:val="20A4367D"/>
    <w:rsid w:val="20F40BBA"/>
    <w:rsid w:val="21172CD0"/>
    <w:rsid w:val="21347F39"/>
    <w:rsid w:val="21566226"/>
    <w:rsid w:val="21772F2F"/>
    <w:rsid w:val="21B80C97"/>
    <w:rsid w:val="21CE1EDE"/>
    <w:rsid w:val="22916852"/>
    <w:rsid w:val="22C5401A"/>
    <w:rsid w:val="23362A3F"/>
    <w:rsid w:val="238413A8"/>
    <w:rsid w:val="23AC1EBF"/>
    <w:rsid w:val="240864CB"/>
    <w:rsid w:val="240C06D9"/>
    <w:rsid w:val="243E69B9"/>
    <w:rsid w:val="24E74178"/>
    <w:rsid w:val="24EB6CC4"/>
    <w:rsid w:val="255D7EA7"/>
    <w:rsid w:val="259F46B6"/>
    <w:rsid w:val="25F06DDD"/>
    <w:rsid w:val="260A470B"/>
    <w:rsid w:val="263C3AC7"/>
    <w:rsid w:val="264F6579"/>
    <w:rsid w:val="265E32E1"/>
    <w:rsid w:val="26AA7532"/>
    <w:rsid w:val="26D96DFC"/>
    <w:rsid w:val="26ED1E14"/>
    <w:rsid w:val="272A57D3"/>
    <w:rsid w:val="272B6DCA"/>
    <w:rsid w:val="27382829"/>
    <w:rsid w:val="27507311"/>
    <w:rsid w:val="27507485"/>
    <w:rsid w:val="276C01FD"/>
    <w:rsid w:val="2786690E"/>
    <w:rsid w:val="279D5C58"/>
    <w:rsid w:val="27CE39B2"/>
    <w:rsid w:val="27E06DCA"/>
    <w:rsid w:val="280F6DD1"/>
    <w:rsid w:val="28620CFA"/>
    <w:rsid w:val="29552878"/>
    <w:rsid w:val="296A0363"/>
    <w:rsid w:val="29B91328"/>
    <w:rsid w:val="29BA74F4"/>
    <w:rsid w:val="2A40013C"/>
    <w:rsid w:val="2A6D55E7"/>
    <w:rsid w:val="2A8D7250"/>
    <w:rsid w:val="2AAB2260"/>
    <w:rsid w:val="2AAF0EF9"/>
    <w:rsid w:val="2B057A55"/>
    <w:rsid w:val="2B0B4909"/>
    <w:rsid w:val="2B694DFE"/>
    <w:rsid w:val="2B6C7CC8"/>
    <w:rsid w:val="2BB30DFF"/>
    <w:rsid w:val="2BD90676"/>
    <w:rsid w:val="2BE57103"/>
    <w:rsid w:val="2C031A46"/>
    <w:rsid w:val="2C2F20DF"/>
    <w:rsid w:val="2C800C8C"/>
    <w:rsid w:val="2D737AC4"/>
    <w:rsid w:val="2D7B53B1"/>
    <w:rsid w:val="2DC358E5"/>
    <w:rsid w:val="2DDA0089"/>
    <w:rsid w:val="2DE319B1"/>
    <w:rsid w:val="2E193B80"/>
    <w:rsid w:val="2E54138A"/>
    <w:rsid w:val="2E8432CE"/>
    <w:rsid w:val="2EBF02BA"/>
    <w:rsid w:val="2ECA133F"/>
    <w:rsid w:val="2EE20C60"/>
    <w:rsid w:val="2EE57373"/>
    <w:rsid w:val="2EF24BFC"/>
    <w:rsid w:val="2EFA1661"/>
    <w:rsid w:val="2EFD21C2"/>
    <w:rsid w:val="2F1C4EEC"/>
    <w:rsid w:val="2F3E4C94"/>
    <w:rsid w:val="2F4A0E62"/>
    <w:rsid w:val="2F5435BD"/>
    <w:rsid w:val="2F882D02"/>
    <w:rsid w:val="2F8A76A7"/>
    <w:rsid w:val="2F921D25"/>
    <w:rsid w:val="2FC548BB"/>
    <w:rsid w:val="2FD15E0E"/>
    <w:rsid w:val="301444C2"/>
    <w:rsid w:val="302D72AC"/>
    <w:rsid w:val="309964D6"/>
    <w:rsid w:val="30AB7C46"/>
    <w:rsid w:val="30D44508"/>
    <w:rsid w:val="30D502C6"/>
    <w:rsid w:val="31160427"/>
    <w:rsid w:val="311A63BE"/>
    <w:rsid w:val="31370D58"/>
    <w:rsid w:val="315774C5"/>
    <w:rsid w:val="31D24716"/>
    <w:rsid w:val="31F27173"/>
    <w:rsid w:val="31F952C8"/>
    <w:rsid w:val="31FC0147"/>
    <w:rsid w:val="321E25AC"/>
    <w:rsid w:val="324338A3"/>
    <w:rsid w:val="326F2E33"/>
    <w:rsid w:val="32C8045A"/>
    <w:rsid w:val="32EE0D37"/>
    <w:rsid w:val="3316021D"/>
    <w:rsid w:val="338B33E3"/>
    <w:rsid w:val="33932886"/>
    <w:rsid w:val="33B2781F"/>
    <w:rsid w:val="33C1555A"/>
    <w:rsid w:val="33D50189"/>
    <w:rsid w:val="33E43274"/>
    <w:rsid w:val="344C47E3"/>
    <w:rsid w:val="34804CD8"/>
    <w:rsid w:val="34AB7D15"/>
    <w:rsid w:val="34B220B8"/>
    <w:rsid w:val="34D679F9"/>
    <w:rsid w:val="34FF2F98"/>
    <w:rsid w:val="35000CED"/>
    <w:rsid w:val="351A4DDC"/>
    <w:rsid w:val="35486DE8"/>
    <w:rsid w:val="35811790"/>
    <w:rsid w:val="3593629B"/>
    <w:rsid w:val="35995C7D"/>
    <w:rsid w:val="35A64E7A"/>
    <w:rsid w:val="35D164EA"/>
    <w:rsid w:val="35D7529B"/>
    <w:rsid w:val="35DF56EB"/>
    <w:rsid w:val="35E31BB7"/>
    <w:rsid w:val="3632047D"/>
    <w:rsid w:val="3636433C"/>
    <w:rsid w:val="36766DD4"/>
    <w:rsid w:val="369D16EF"/>
    <w:rsid w:val="36E84C1C"/>
    <w:rsid w:val="370E47FE"/>
    <w:rsid w:val="372F1EA6"/>
    <w:rsid w:val="37F1604E"/>
    <w:rsid w:val="384843C0"/>
    <w:rsid w:val="38E67B23"/>
    <w:rsid w:val="394A7AAA"/>
    <w:rsid w:val="3953132C"/>
    <w:rsid w:val="395D1DB6"/>
    <w:rsid w:val="399C1018"/>
    <w:rsid w:val="39B84765"/>
    <w:rsid w:val="39C524F4"/>
    <w:rsid w:val="39E60F6A"/>
    <w:rsid w:val="3A0C39C1"/>
    <w:rsid w:val="3A3E3BC7"/>
    <w:rsid w:val="3A4C361F"/>
    <w:rsid w:val="3A54747E"/>
    <w:rsid w:val="3A757021"/>
    <w:rsid w:val="3AB91FD0"/>
    <w:rsid w:val="3B0259DB"/>
    <w:rsid w:val="3B226BAB"/>
    <w:rsid w:val="3B6B406D"/>
    <w:rsid w:val="3B857F45"/>
    <w:rsid w:val="3B932A20"/>
    <w:rsid w:val="3BA11799"/>
    <w:rsid w:val="3BC96F11"/>
    <w:rsid w:val="3C185397"/>
    <w:rsid w:val="3C1C6C96"/>
    <w:rsid w:val="3C2D2365"/>
    <w:rsid w:val="3C3338BE"/>
    <w:rsid w:val="3C726BCE"/>
    <w:rsid w:val="3D026193"/>
    <w:rsid w:val="3D236DF7"/>
    <w:rsid w:val="3D5226C5"/>
    <w:rsid w:val="3D8710FF"/>
    <w:rsid w:val="3DDB14CD"/>
    <w:rsid w:val="3DE12DC9"/>
    <w:rsid w:val="3DE313CD"/>
    <w:rsid w:val="3E147BD4"/>
    <w:rsid w:val="3E7D38FB"/>
    <w:rsid w:val="3E847B21"/>
    <w:rsid w:val="3ECD0658"/>
    <w:rsid w:val="3ED91471"/>
    <w:rsid w:val="3EE6202F"/>
    <w:rsid w:val="3F245036"/>
    <w:rsid w:val="3F4003DE"/>
    <w:rsid w:val="3F6F66FD"/>
    <w:rsid w:val="3F76468A"/>
    <w:rsid w:val="3F92570F"/>
    <w:rsid w:val="405E1AEE"/>
    <w:rsid w:val="406B7A2B"/>
    <w:rsid w:val="40705093"/>
    <w:rsid w:val="40830EB7"/>
    <w:rsid w:val="40B55918"/>
    <w:rsid w:val="40D62C54"/>
    <w:rsid w:val="411C2BB2"/>
    <w:rsid w:val="413714CB"/>
    <w:rsid w:val="418516FA"/>
    <w:rsid w:val="418B2EC6"/>
    <w:rsid w:val="41A71746"/>
    <w:rsid w:val="41A9582F"/>
    <w:rsid w:val="41B1330B"/>
    <w:rsid w:val="41D63C4D"/>
    <w:rsid w:val="422624B1"/>
    <w:rsid w:val="429B55CE"/>
    <w:rsid w:val="431240B7"/>
    <w:rsid w:val="437D2424"/>
    <w:rsid w:val="437E09EC"/>
    <w:rsid w:val="438124FE"/>
    <w:rsid w:val="438C4BD3"/>
    <w:rsid w:val="43C56743"/>
    <w:rsid w:val="445F69E0"/>
    <w:rsid w:val="449B77E4"/>
    <w:rsid w:val="452C7092"/>
    <w:rsid w:val="45822C9E"/>
    <w:rsid w:val="45BA56F1"/>
    <w:rsid w:val="45CB2B73"/>
    <w:rsid w:val="45F86C51"/>
    <w:rsid w:val="46015EC9"/>
    <w:rsid w:val="46193FB4"/>
    <w:rsid w:val="461A79C5"/>
    <w:rsid w:val="46685E02"/>
    <w:rsid w:val="468B3FC7"/>
    <w:rsid w:val="469F74D0"/>
    <w:rsid w:val="46A509E7"/>
    <w:rsid w:val="46BD1B3F"/>
    <w:rsid w:val="46DA2600"/>
    <w:rsid w:val="46E9388B"/>
    <w:rsid w:val="46F204F0"/>
    <w:rsid w:val="471D4A8F"/>
    <w:rsid w:val="47B31017"/>
    <w:rsid w:val="4820497D"/>
    <w:rsid w:val="484934C5"/>
    <w:rsid w:val="485F0042"/>
    <w:rsid w:val="48DC7321"/>
    <w:rsid w:val="490B5074"/>
    <w:rsid w:val="493B4832"/>
    <w:rsid w:val="498D20B0"/>
    <w:rsid w:val="49965628"/>
    <w:rsid w:val="49A03A51"/>
    <w:rsid w:val="49DE5CF9"/>
    <w:rsid w:val="4A2845BD"/>
    <w:rsid w:val="4A8851FD"/>
    <w:rsid w:val="4ACA7A9A"/>
    <w:rsid w:val="4AD22583"/>
    <w:rsid w:val="4AE747E8"/>
    <w:rsid w:val="4AFE6E4B"/>
    <w:rsid w:val="4B405E6F"/>
    <w:rsid w:val="4B873A76"/>
    <w:rsid w:val="4B950684"/>
    <w:rsid w:val="4BAD7379"/>
    <w:rsid w:val="4C214B37"/>
    <w:rsid w:val="4C9712E6"/>
    <w:rsid w:val="4C9B227F"/>
    <w:rsid w:val="4CBD2C3C"/>
    <w:rsid w:val="4CDD1DD3"/>
    <w:rsid w:val="4D8A73BC"/>
    <w:rsid w:val="4DBE0889"/>
    <w:rsid w:val="4E0D11D6"/>
    <w:rsid w:val="4E4B1AEB"/>
    <w:rsid w:val="4EA55F4B"/>
    <w:rsid w:val="4F0B5D85"/>
    <w:rsid w:val="4F1D3E9E"/>
    <w:rsid w:val="4F6D1D99"/>
    <w:rsid w:val="4FDC4893"/>
    <w:rsid w:val="4FE44E47"/>
    <w:rsid w:val="501E5CEC"/>
    <w:rsid w:val="50327729"/>
    <w:rsid w:val="50467C88"/>
    <w:rsid w:val="5092096B"/>
    <w:rsid w:val="50B361E9"/>
    <w:rsid w:val="50D33D02"/>
    <w:rsid w:val="50F639C3"/>
    <w:rsid w:val="510E32B1"/>
    <w:rsid w:val="51163845"/>
    <w:rsid w:val="51172CF0"/>
    <w:rsid w:val="51356671"/>
    <w:rsid w:val="514F6358"/>
    <w:rsid w:val="517C56F0"/>
    <w:rsid w:val="519523A9"/>
    <w:rsid w:val="51B0445E"/>
    <w:rsid w:val="51B470CA"/>
    <w:rsid w:val="51BC5350"/>
    <w:rsid w:val="51C45C0E"/>
    <w:rsid w:val="51D44C0B"/>
    <w:rsid w:val="51EC16DC"/>
    <w:rsid w:val="523E15A5"/>
    <w:rsid w:val="5245191A"/>
    <w:rsid w:val="525F1970"/>
    <w:rsid w:val="52C56897"/>
    <w:rsid w:val="52C56E25"/>
    <w:rsid w:val="53063BB0"/>
    <w:rsid w:val="534C3A60"/>
    <w:rsid w:val="537E3DB9"/>
    <w:rsid w:val="5398307C"/>
    <w:rsid w:val="53BF1E50"/>
    <w:rsid w:val="53CD33B8"/>
    <w:rsid w:val="54557D4F"/>
    <w:rsid w:val="54761830"/>
    <w:rsid w:val="54AF17A5"/>
    <w:rsid w:val="54DC5A12"/>
    <w:rsid w:val="551C0DC4"/>
    <w:rsid w:val="557D2F62"/>
    <w:rsid w:val="55B267B6"/>
    <w:rsid w:val="55B302CE"/>
    <w:rsid w:val="55E14870"/>
    <w:rsid w:val="55F87D57"/>
    <w:rsid w:val="56010F15"/>
    <w:rsid w:val="561A04FC"/>
    <w:rsid w:val="566A70EF"/>
    <w:rsid w:val="5690522F"/>
    <w:rsid w:val="56A43CB8"/>
    <w:rsid w:val="56B33B7F"/>
    <w:rsid w:val="570C0B43"/>
    <w:rsid w:val="57320B03"/>
    <w:rsid w:val="574D5DB0"/>
    <w:rsid w:val="576B2316"/>
    <w:rsid w:val="57932504"/>
    <w:rsid w:val="580D6A17"/>
    <w:rsid w:val="581B2161"/>
    <w:rsid w:val="58A2744A"/>
    <w:rsid w:val="58AF0A83"/>
    <w:rsid w:val="58D26BBB"/>
    <w:rsid w:val="5925424B"/>
    <w:rsid w:val="59D50FF6"/>
    <w:rsid w:val="59E719CF"/>
    <w:rsid w:val="5B2733C4"/>
    <w:rsid w:val="5B6F4AE8"/>
    <w:rsid w:val="5B8F021B"/>
    <w:rsid w:val="5B9C033F"/>
    <w:rsid w:val="5B9E012D"/>
    <w:rsid w:val="5BB04212"/>
    <w:rsid w:val="5BB3452D"/>
    <w:rsid w:val="5BD65796"/>
    <w:rsid w:val="5BD704AA"/>
    <w:rsid w:val="5C103C57"/>
    <w:rsid w:val="5C4B1B1C"/>
    <w:rsid w:val="5C6449CF"/>
    <w:rsid w:val="5C83266A"/>
    <w:rsid w:val="5C8608EC"/>
    <w:rsid w:val="5D230F1A"/>
    <w:rsid w:val="5D6710AF"/>
    <w:rsid w:val="5D68782C"/>
    <w:rsid w:val="5DA045B1"/>
    <w:rsid w:val="5E1267E7"/>
    <w:rsid w:val="5E5A7343"/>
    <w:rsid w:val="5E7B59AE"/>
    <w:rsid w:val="5EA6101A"/>
    <w:rsid w:val="5EA822AC"/>
    <w:rsid w:val="5EAB78FA"/>
    <w:rsid w:val="5EB44B85"/>
    <w:rsid w:val="5EB46BD4"/>
    <w:rsid w:val="5EC826C7"/>
    <w:rsid w:val="5F827BEB"/>
    <w:rsid w:val="5FCA5386"/>
    <w:rsid w:val="602E5F0C"/>
    <w:rsid w:val="60460745"/>
    <w:rsid w:val="605B23BC"/>
    <w:rsid w:val="605E2BA7"/>
    <w:rsid w:val="609B1F8D"/>
    <w:rsid w:val="60AC5F58"/>
    <w:rsid w:val="60BA59D6"/>
    <w:rsid w:val="60C171F2"/>
    <w:rsid w:val="60D11870"/>
    <w:rsid w:val="61005BA1"/>
    <w:rsid w:val="61257DF1"/>
    <w:rsid w:val="61326571"/>
    <w:rsid w:val="61DD2ABA"/>
    <w:rsid w:val="61F030E7"/>
    <w:rsid w:val="61F505E6"/>
    <w:rsid w:val="62076763"/>
    <w:rsid w:val="620D27BD"/>
    <w:rsid w:val="623B097F"/>
    <w:rsid w:val="62431AAA"/>
    <w:rsid w:val="62442FCE"/>
    <w:rsid w:val="625E3B2F"/>
    <w:rsid w:val="626113DB"/>
    <w:rsid w:val="628507FB"/>
    <w:rsid w:val="62EA4676"/>
    <w:rsid w:val="6332096E"/>
    <w:rsid w:val="633A0977"/>
    <w:rsid w:val="635A3A94"/>
    <w:rsid w:val="635F6014"/>
    <w:rsid w:val="63951F16"/>
    <w:rsid w:val="639E7AD4"/>
    <w:rsid w:val="63AD1474"/>
    <w:rsid w:val="63C90C7C"/>
    <w:rsid w:val="63E97B48"/>
    <w:rsid w:val="64775FC7"/>
    <w:rsid w:val="648157DA"/>
    <w:rsid w:val="64AC3E10"/>
    <w:rsid w:val="651756B7"/>
    <w:rsid w:val="651C50B3"/>
    <w:rsid w:val="652D4049"/>
    <w:rsid w:val="652E5DB3"/>
    <w:rsid w:val="65927FAF"/>
    <w:rsid w:val="66092492"/>
    <w:rsid w:val="6622157C"/>
    <w:rsid w:val="663A2511"/>
    <w:rsid w:val="66BF4E5D"/>
    <w:rsid w:val="66E446D0"/>
    <w:rsid w:val="66ED45D4"/>
    <w:rsid w:val="671E1469"/>
    <w:rsid w:val="679A4FDA"/>
    <w:rsid w:val="67D27335"/>
    <w:rsid w:val="67DB53DD"/>
    <w:rsid w:val="67E61414"/>
    <w:rsid w:val="68091831"/>
    <w:rsid w:val="68293262"/>
    <w:rsid w:val="68576489"/>
    <w:rsid w:val="687377AE"/>
    <w:rsid w:val="68D049F3"/>
    <w:rsid w:val="68E509A1"/>
    <w:rsid w:val="69287EBD"/>
    <w:rsid w:val="69375C9C"/>
    <w:rsid w:val="694368F0"/>
    <w:rsid w:val="69515B8F"/>
    <w:rsid w:val="695A2B06"/>
    <w:rsid w:val="69CF56AB"/>
    <w:rsid w:val="69D71E0E"/>
    <w:rsid w:val="69FA7543"/>
    <w:rsid w:val="6A0B7EA9"/>
    <w:rsid w:val="6A1909C6"/>
    <w:rsid w:val="6A2014A1"/>
    <w:rsid w:val="6A3E2622"/>
    <w:rsid w:val="6A6023C0"/>
    <w:rsid w:val="6A666208"/>
    <w:rsid w:val="6A891A56"/>
    <w:rsid w:val="6A9413CA"/>
    <w:rsid w:val="6ACE66FE"/>
    <w:rsid w:val="6AD64AC8"/>
    <w:rsid w:val="6B6B0A1A"/>
    <w:rsid w:val="6B7144EF"/>
    <w:rsid w:val="6BDE37FE"/>
    <w:rsid w:val="6C48374D"/>
    <w:rsid w:val="6D0B0D85"/>
    <w:rsid w:val="6D1B508C"/>
    <w:rsid w:val="6D3E0FD4"/>
    <w:rsid w:val="6D8540EB"/>
    <w:rsid w:val="6D8D4DF6"/>
    <w:rsid w:val="6DA87CBC"/>
    <w:rsid w:val="6DE05C83"/>
    <w:rsid w:val="6DFC44C0"/>
    <w:rsid w:val="6DFE4BDC"/>
    <w:rsid w:val="6DFF1BDF"/>
    <w:rsid w:val="6E321120"/>
    <w:rsid w:val="6E5378B2"/>
    <w:rsid w:val="6E5C599F"/>
    <w:rsid w:val="6E9D38E1"/>
    <w:rsid w:val="6ED427D1"/>
    <w:rsid w:val="6EED191D"/>
    <w:rsid w:val="6F0F6C76"/>
    <w:rsid w:val="6F9831DD"/>
    <w:rsid w:val="6FA56394"/>
    <w:rsid w:val="6FC21AC7"/>
    <w:rsid w:val="6FC777F1"/>
    <w:rsid w:val="6FD1485B"/>
    <w:rsid w:val="70127466"/>
    <w:rsid w:val="70247770"/>
    <w:rsid w:val="70826CEE"/>
    <w:rsid w:val="70B75C04"/>
    <w:rsid w:val="70C72C7D"/>
    <w:rsid w:val="71054E8F"/>
    <w:rsid w:val="712F50F5"/>
    <w:rsid w:val="71843019"/>
    <w:rsid w:val="71A93A81"/>
    <w:rsid w:val="71BD6B79"/>
    <w:rsid w:val="71D24FF6"/>
    <w:rsid w:val="72047141"/>
    <w:rsid w:val="721C17C8"/>
    <w:rsid w:val="722D0F5F"/>
    <w:rsid w:val="7284739D"/>
    <w:rsid w:val="72887DA4"/>
    <w:rsid w:val="72914D11"/>
    <w:rsid w:val="72FF3D07"/>
    <w:rsid w:val="73A86235"/>
    <w:rsid w:val="73C40BBE"/>
    <w:rsid w:val="73C6200A"/>
    <w:rsid w:val="73DF50C4"/>
    <w:rsid w:val="740F65A0"/>
    <w:rsid w:val="74132B35"/>
    <w:rsid w:val="74454FA5"/>
    <w:rsid w:val="744F76C6"/>
    <w:rsid w:val="74AF7405"/>
    <w:rsid w:val="74BA5A40"/>
    <w:rsid w:val="74D33CDD"/>
    <w:rsid w:val="75092F14"/>
    <w:rsid w:val="750C2D93"/>
    <w:rsid w:val="751C4A17"/>
    <w:rsid w:val="7534238F"/>
    <w:rsid w:val="754307C7"/>
    <w:rsid w:val="754A26F9"/>
    <w:rsid w:val="757B6638"/>
    <w:rsid w:val="759D7F5D"/>
    <w:rsid w:val="75A22D94"/>
    <w:rsid w:val="75A93348"/>
    <w:rsid w:val="75B7218E"/>
    <w:rsid w:val="75F30A7B"/>
    <w:rsid w:val="760159AC"/>
    <w:rsid w:val="76893F6B"/>
    <w:rsid w:val="76940431"/>
    <w:rsid w:val="76E9175D"/>
    <w:rsid w:val="770B06E5"/>
    <w:rsid w:val="77301F50"/>
    <w:rsid w:val="774347A5"/>
    <w:rsid w:val="774614F8"/>
    <w:rsid w:val="774B2F70"/>
    <w:rsid w:val="77856A04"/>
    <w:rsid w:val="77E44251"/>
    <w:rsid w:val="77F00D2E"/>
    <w:rsid w:val="77FD0F01"/>
    <w:rsid w:val="780438F6"/>
    <w:rsid w:val="78635058"/>
    <w:rsid w:val="78BF772B"/>
    <w:rsid w:val="78DF46DC"/>
    <w:rsid w:val="79072DE3"/>
    <w:rsid w:val="793368F7"/>
    <w:rsid w:val="795475E1"/>
    <w:rsid w:val="795A2F9F"/>
    <w:rsid w:val="796213A2"/>
    <w:rsid w:val="79ED2017"/>
    <w:rsid w:val="7A4D1082"/>
    <w:rsid w:val="7A5F26BF"/>
    <w:rsid w:val="7A692BE7"/>
    <w:rsid w:val="7ACB556F"/>
    <w:rsid w:val="7ADE38BE"/>
    <w:rsid w:val="7AE5652F"/>
    <w:rsid w:val="7B037E4E"/>
    <w:rsid w:val="7B1F6518"/>
    <w:rsid w:val="7B494288"/>
    <w:rsid w:val="7B5B69F8"/>
    <w:rsid w:val="7B6614CD"/>
    <w:rsid w:val="7BB1632E"/>
    <w:rsid w:val="7BFE654D"/>
    <w:rsid w:val="7C255D18"/>
    <w:rsid w:val="7C3B174D"/>
    <w:rsid w:val="7C516DBB"/>
    <w:rsid w:val="7C5F41C1"/>
    <w:rsid w:val="7C8A2CD9"/>
    <w:rsid w:val="7CE1579F"/>
    <w:rsid w:val="7CE93562"/>
    <w:rsid w:val="7D1636F2"/>
    <w:rsid w:val="7D2C02BA"/>
    <w:rsid w:val="7D670332"/>
    <w:rsid w:val="7D923769"/>
    <w:rsid w:val="7DE86109"/>
    <w:rsid w:val="7E0E636F"/>
    <w:rsid w:val="7E195CA9"/>
    <w:rsid w:val="7E59432C"/>
    <w:rsid w:val="7E910B80"/>
    <w:rsid w:val="7FB4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99"/>
    <w:pPr>
      <w:autoSpaceDE w:val="0"/>
      <w:autoSpaceDN w:val="0"/>
      <w:adjustRightInd w:val="0"/>
      <w:ind w:left="128" w:firstLine="681"/>
      <w:jc w:val="left"/>
    </w:pPr>
    <w:rPr>
      <w:rFonts w:ascii="宋体"/>
      <w:kern w:val="0"/>
      <w:sz w:val="31"/>
      <w:szCs w:val="31"/>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2023-05-17T05:30:00Z</dcterms:created>
  <dc:creator>yujinghui</dc:creator>
  <cp:lastModifiedBy>鱼骨头</cp:lastModifiedBy>
  <cp:lastPrinted>2023-10-08T04:17:00Z</cp:lastPrinted>
  <dcterms:modified xsi:type="dcterms:W3CDTF">2025-02-11T04:02:12Z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89123FF08CCD41A9985258A3B63E89E1</vt:lpwstr>
  </property>
</Properties>
</file>